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5E75F" w14:textId="7E4D0790" w:rsidR="008301E0" w:rsidRDefault="00371637" w:rsidP="00371637">
      <w:pPr>
        <w:contextualSpacing/>
        <w:jc w:val="center"/>
        <w:rPr>
          <w:b/>
          <w:bCs/>
        </w:rPr>
      </w:pPr>
      <w:r>
        <w:rPr>
          <w:b/>
          <w:bCs/>
        </w:rPr>
        <w:t>Извещение</w:t>
      </w:r>
      <w:r w:rsidR="008E6DD9">
        <w:rPr>
          <w:b/>
          <w:bCs/>
        </w:rPr>
        <w:t xml:space="preserve"> № </w:t>
      </w:r>
      <w:r w:rsidR="00DE0D55">
        <w:rPr>
          <w:b/>
          <w:bCs/>
        </w:rPr>
        <w:t>3</w:t>
      </w:r>
      <w:r>
        <w:rPr>
          <w:b/>
          <w:bCs/>
        </w:rPr>
        <w:br/>
        <w:t xml:space="preserve">о проведении электронного аукциона на право заключения договора аренды земельного участка сроком на 3 (года) в электронной торговой площадке </w:t>
      </w:r>
      <w:r w:rsidRPr="00371637">
        <w:rPr>
          <w:b/>
          <w:bCs/>
          <w:spacing w:val="-6"/>
        </w:rPr>
        <w:t>НЭП</w:t>
      </w:r>
      <w:r>
        <w:rPr>
          <w:b/>
          <w:bCs/>
          <w:spacing w:val="-6"/>
        </w:rPr>
        <w:t xml:space="preserve"> </w:t>
      </w:r>
      <w:r w:rsidRPr="00371637">
        <w:rPr>
          <w:b/>
          <w:bCs/>
          <w:spacing w:val="-6"/>
        </w:rPr>
        <w:t>- Фабрикант (</w:t>
      </w:r>
      <w:hyperlink r:id="rId5" w:history="1">
        <w:r w:rsidRPr="00371637">
          <w:rPr>
            <w:b/>
            <w:bCs/>
            <w:u w:val="single"/>
          </w:rPr>
          <w:t>https://www.fabrikant.ru</w:t>
        </w:r>
      </w:hyperlink>
      <w:r w:rsidRPr="00371637">
        <w:rPr>
          <w:b/>
          <w:bCs/>
        </w:rPr>
        <w:t>)</w:t>
      </w:r>
    </w:p>
    <w:p w14:paraId="538A00AE" w14:textId="77777777" w:rsidR="00371637" w:rsidRDefault="00371637" w:rsidP="00371637">
      <w:pPr>
        <w:contextualSpacing/>
        <w:jc w:val="both"/>
        <w:rPr>
          <w:b/>
          <w:bCs/>
        </w:rPr>
      </w:pPr>
    </w:p>
    <w:p w14:paraId="7048E388" w14:textId="77777777" w:rsidR="00371637" w:rsidRDefault="00371637" w:rsidP="00371637">
      <w:pPr>
        <w:contextualSpacing/>
        <w:jc w:val="both"/>
        <w:rPr>
          <w:b/>
          <w:bCs/>
        </w:rPr>
      </w:pPr>
    </w:p>
    <w:p w14:paraId="374DCDD2" w14:textId="3F652817" w:rsidR="00371637" w:rsidRDefault="00371637" w:rsidP="00371637">
      <w:pPr>
        <w:ind w:firstLine="709"/>
        <w:contextualSpacing/>
        <w:jc w:val="both"/>
        <w:rPr>
          <w:rStyle w:val="3TimesNewRoman"/>
          <w:rFonts w:eastAsia="Courier New"/>
          <w:b w:val="0"/>
          <w:i w:val="0"/>
          <w:sz w:val="28"/>
          <w:szCs w:val="28"/>
        </w:rPr>
      </w:pPr>
      <w:r w:rsidRPr="00C05536">
        <w:rPr>
          <w:b/>
          <w:bCs/>
        </w:rPr>
        <w:t>Администрация Краснооктябрьского муниципального округа Нижегородской области</w:t>
      </w:r>
      <w:r>
        <w:t xml:space="preserve"> сообщает, что на основании постановления </w:t>
      </w:r>
      <w:r w:rsidR="004B4F5C">
        <w:t>а</w:t>
      </w:r>
      <w:r w:rsidR="00BA35F2">
        <w:t>дминистрации Краснооктябрьского муниципального округа Нижегородской области</w:t>
      </w:r>
      <w:r w:rsidR="005049A3">
        <w:t xml:space="preserve"> от </w:t>
      </w:r>
      <w:r w:rsidR="00AE1B46">
        <w:t>30</w:t>
      </w:r>
      <w:r w:rsidR="004B4F5C">
        <w:t xml:space="preserve"> </w:t>
      </w:r>
      <w:r w:rsidR="00AE1B46">
        <w:t>января</w:t>
      </w:r>
      <w:r w:rsidR="004B4F5C">
        <w:t xml:space="preserve"> </w:t>
      </w:r>
      <w:r w:rsidR="005049A3" w:rsidRPr="0036729C">
        <w:t>202</w:t>
      </w:r>
      <w:r w:rsidR="00AE1B46">
        <w:t>6</w:t>
      </w:r>
      <w:r w:rsidR="004B4F5C">
        <w:t xml:space="preserve"> г.</w:t>
      </w:r>
      <w:r w:rsidR="005049A3" w:rsidRPr="0036729C">
        <w:t xml:space="preserve"> № </w:t>
      </w:r>
      <w:r w:rsidR="00276CAA">
        <w:t>66</w:t>
      </w:r>
      <w:r w:rsidR="00F9144B">
        <w:t xml:space="preserve"> «О проведении электронного аукциона на право заключения договора аренды земельн</w:t>
      </w:r>
      <w:r w:rsidR="00C9090E">
        <w:t>ого</w:t>
      </w:r>
      <w:r w:rsidR="00F9144B">
        <w:t xml:space="preserve"> участк</w:t>
      </w:r>
      <w:r w:rsidR="00C9090E">
        <w:t>а</w:t>
      </w:r>
      <w:r w:rsidR="00F9144B" w:rsidRPr="00F9144B">
        <w:rPr>
          <w:szCs w:val="28"/>
        </w:rPr>
        <w:t>» в соответствии со ст</w:t>
      </w:r>
      <w:r w:rsidR="00F9144B">
        <w:rPr>
          <w:szCs w:val="28"/>
        </w:rPr>
        <w:t>атьями</w:t>
      </w:r>
      <w:r w:rsidR="00F9144B" w:rsidRPr="00F9144B">
        <w:rPr>
          <w:szCs w:val="28"/>
        </w:rPr>
        <w:t xml:space="preserve"> 39.11,</w:t>
      </w:r>
      <w:r w:rsidR="00F9144B">
        <w:rPr>
          <w:szCs w:val="28"/>
        </w:rPr>
        <w:t xml:space="preserve"> 39.12,</w:t>
      </w:r>
      <w:r w:rsidR="00F9144B" w:rsidRPr="00F9144B">
        <w:rPr>
          <w:szCs w:val="28"/>
        </w:rPr>
        <w:t xml:space="preserve"> 39.13 Земельного кодекса Российской Федерации</w:t>
      </w:r>
      <w:r w:rsidR="00F9144B">
        <w:rPr>
          <w:szCs w:val="28"/>
        </w:rPr>
        <w:t xml:space="preserve"> – </w:t>
      </w:r>
      <w:r w:rsidR="00AE1B46">
        <w:rPr>
          <w:szCs w:val="28"/>
        </w:rPr>
        <w:t>27</w:t>
      </w:r>
      <w:r w:rsidR="00C43828" w:rsidRPr="008B0334">
        <w:rPr>
          <w:szCs w:val="28"/>
        </w:rPr>
        <w:t xml:space="preserve"> </w:t>
      </w:r>
      <w:r w:rsidR="00AE1B46">
        <w:rPr>
          <w:szCs w:val="28"/>
        </w:rPr>
        <w:t>февраля</w:t>
      </w:r>
      <w:r w:rsidR="00F9144B" w:rsidRPr="008B0334">
        <w:rPr>
          <w:szCs w:val="28"/>
        </w:rPr>
        <w:t xml:space="preserve"> 202</w:t>
      </w:r>
      <w:r w:rsidR="00AE1B46">
        <w:rPr>
          <w:szCs w:val="28"/>
        </w:rPr>
        <w:t>6</w:t>
      </w:r>
      <w:r w:rsidR="00F9144B" w:rsidRPr="008B0334">
        <w:rPr>
          <w:szCs w:val="28"/>
        </w:rPr>
        <w:t xml:space="preserve"> года</w:t>
      </w:r>
      <w:r w:rsidR="00F9144B">
        <w:rPr>
          <w:szCs w:val="28"/>
        </w:rPr>
        <w:t xml:space="preserve"> в </w:t>
      </w:r>
      <w:r w:rsidR="006C16BD">
        <w:rPr>
          <w:szCs w:val="28"/>
        </w:rPr>
        <w:t>09</w:t>
      </w:r>
      <w:r w:rsidR="00F9144B">
        <w:rPr>
          <w:szCs w:val="28"/>
        </w:rPr>
        <w:t xml:space="preserve"> часов 00 минут по московскому времени </w:t>
      </w:r>
      <w:r w:rsidR="00F9144B" w:rsidRPr="00F9144B">
        <w:rPr>
          <w:bCs/>
          <w:spacing w:val="-6"/>
          <w:szCs w:val="28"/>
        </w:rPr>
        <w:t>на электронной торговой площадке ЭТП - Фабрикант (</w:t>
      </w:r>
      <w:hyperlink r:id="rId6" w:history="1">
        <w:r w:rsidR="00F9144B" w:rsidRPr="00F9144B">
          <w:rPr>
            <w:bCs/>
            <w:szCs w:val="28"/>
          </w:rPr>
          <w:t>https://www.fabrikant.ru</w:t>
        </w:r>
      </w:hyperlink>
      <w:r w:rsidR="00F9144B" w:rsidRPr="00F9144B">
        <w:rPr>
          <w:bCs/>
          <w:szCs w:val="28"/>
        </w:rPr>
        <w:t xml:space="preserve">) состоится открытый по составу участников и открытый по форме подачи предложений </w:t>
      </w:r>
      <w:r w:rsidR="00C9090E">
        <w:rPr>
          <w:rStyle w:val="3TimesNewRoman"/>
          <w:rFonts w:eastAsia="Courier New"/>
          <w:b w:val="0"/>
          <w:i w:val="0"/>
          <w:sz w:val="28"/>
          <w:szCs w:val="28"/>
        </w:rPr>
        <w:t>аукцион на право заключения договора аренды земельного участка.</w:t>
      </w:r>
    </w:p>
    <w:p w14:paraId="3EDDBD0B" w14:textId="77777777" w:rsidR="003E403A" w:rsidRDefault="00A648BD" w:rsidP="003E403A">
      <w:pPr>
        <w:ind w:firstLine="709"/>
        <w:contextualSpacing/>
        <w:jc w:val="both"/>
        <w:rPr>
          <w:szCs w:val="28"/>
        </w:rPr>
      </w:pPr>
      <w:r w:rsidRPr="003B2ECC">
        <w:rPr>
          <w:b/>
          <w:szCs w:val="28"/>
        </w:rPr>
        <w:t>Организатор торгов:</w:t>
      </w:r>
      <w:r w:rsidRPr="004B659D">
        <w:rPr>
          <w:b/>
          <w:szCs w:val="28"/>
        </w:rPr>
        <w:t xml:space="preserve"> </w:t>
      </w:r>
      <w:r w:rsidRPr="004B659D">
        <w:rPr>
          <w:szCs w:val="28"/>
        </w:rPr>
        <w:t>Отдел имущественных отношений и земельных ресурсов администрации Краснооктябрьского муниципального округа Нижегородской области.</w:t>
      </w:r>
    </w:p>
    <w:p w14:paraId="5BAA1AF9" w14:textId="77777777" w:rsidR="008903F8" w:rsidRDefault="003E403A" w:rsidP="008903F8">
      <w:pPr>
        <w:ind w:firstLine="709"/>
        <w:contextualSpacing/>
        <w:jc w:val="both"/>
        <w:rPr>
          <w:rStyle w:val="a4"/>
          <w:bCs/>
          <w:color w:val="000000" w:themeColor="text1"/>
          <w:szCs w:val="28"/>
          <w:u w:val="none"/>
          <w:shd w:val="clear" w:color="auto" w:fill="F5F5F5"/>
        </w:rPr>
      </w:pPr>
      <w:r w:rsidRPr="003E403A">
        <w:rPr>
          <w:b/>
          <w:color w:val="000000" w:themeColor="text1"/>
          <w:szCs w:val="28"/>
        </w:rPr>
        <w:t>Оператор электронной площадки</w:t>
      </w:r>
      <w:r w:rsidRPr="003E403A">
        <w:rPr>
          <w:bCs/>
          <w:color w:val="000000" w:themeColor="text1"/>
          <w:szCs w:val="28"/>
        </w:rPr>
        <w:t xml:space="preserve"> – «ЭТП – Фабрикант», владельцем и операторам которой является Акционерное общество "Электронные торговые системы» (АО «ЭТС»</w:t>
      </w:r>
      <w:r w:rsidRPr="003E403A">
        <w:rPr>
          <w:bCs/>
          <w:color w:val="000000" w:themeColor="text1"/>
          <w:spacing w:val="-6"/>
          <w:szCs w:val="28"/>
        </w:rPr>
        <w:t>). Адрес:</w:t>
      </w:r>
      <w:r w:rsidRPr="00790C21">
        <w:rPr>
          <w:color w:val="000000" w:themeColor="text1"/>
        </w:rPr>
        <w:t xml:space="preserve"> 123112, г. Москва, ул. </w:t>
      </w:r>
      <w:proofErr w:type="spellStart"/>
      <w:r w:rsidRPr="00790C21">
        <w:rPr>
          <w:color w:val="000000" w:themeColor="text1"/>
        </w:rPr>
        <w:t>Тестовская</w:t>
      </w:r>
      <w:proofErr w:type="spellEnd"/>
      <w:r w:rsidRPr="00790C21">
        <w:rPr>
          <w:color w:val="000000" w:themeColor="text1"/>
        </w:rPr>
        <w:t xml:space="preserve">, д. 10, тел. </w:t>
      </w:r>
      <w:hyperlink r:id="rId7" w:history="1">
        <w:r w:rsidRPr="00790C21">
          <w:rPr>
            <w:rStyle w:val="a4"/>
            <w:color w:val="000000" w:themeColor="text1"/>
          </w:rPr>
          <w:t>8 495 514 02 04</w:t>
        </w:r>
      </w:hyperlink>
      <w:r w:rsidRPr="00790C21">
        <w:rPr>
          <w:color w:val="000000" w:themeColor="text1"/>
        </w:rPr>
        <w:t>.</w:t>
      </w:r>
    </w:p>
    <w:p w14:paraId="27D9A357" w14:textId="77777777" w:rsidR="008903F8" w:rsidRPr="008903F8" w:rsidRDefault="008903F8" w:rsidP="008903F8">
      <w:pPr>
        <w:ind w:firstLine="709"/>
        <w:contextualSpacing/>
        <w:jc w:val="both"/>
        <w:rPr>
          <w:bCs/>
          <w:color w:val="000000" w:themeColor="text1"/>
          <w:szCs w:val="28"/>
          <w:shd w:val="clear" w:color="auto" w:fill="F5F5F5"/>
        </w:rPr>
      </w:pPr>
      <w:r w:rsidRPr="002B5BD5">
        <w:rPr>
          <w:b/>
          <w:spacing w:val="-6"/>
          <w:szCs w:val="28"/>
        </w:rPr>
        <w:t>Сайт оператора</w:t>
      </w:r>
      <w:r w:rsidRPr="002B5BD5">
        <w:rPr>
          <w:spacing w:val="-6"/>
          <w:szCs w:val="28"/>
        </w:rPr>
        <w:t xml:space="preserve"> электронной площадки в сети интернет: (</w:t>
      </w:r>
      <w:hyperlink r:id="rId8" w:history="1">
        <w:r w:rsidRPr="002B5BD5">
          <w:rPr>
            <w:szCs w:val="28"/>
            <w:u w:val="single"/>
          </w:rPr>
          <w:t>https://www.fabrikant.ru</w:t>
        </w:r>
      </w:hyperlink>
      <w:r w:rsidRPr="002B5BD5">
        <w:rPr>
          <w:szCs w:val="28"/>
        </w:rPr>
        <w:t>).</w:t>
      </w:r>
    </w:p>
    <w:p w14:paraId="635C151F" w14:textId="77777777" w:rsidR="00A648BD" w:rsidRPr="004B659D" w:rsidRDefault="00A648BD" w:rsidP="008903F8">
      <w:pPr>
        <w:ind w:firstLine="709"/>
        <w:contextualSpacing/>
        <w:jc w:val="both"/>
        <w:rPr>
          <w:szCs w:val="28"/>
        </w:rPr>
      </w:pPr>
      <w:r w:rsidRPr="003B2ECC">
        <w:rPr>
          <w:b/>
          <w:bCs/>
          <w:szCs w:val="28"/>
        </w:rPr>
        <w:t>Местонахождение (адрес):</w:t>
      </w:r>
      <w:r w:rsidRPr="004B659D">
        <w:rPr>
          <w:szCs w:val="28"/>
        </w:rPr>
        <w:t xml:space="preserve"> 607530, Нижегородская область, Краснооктябрьский район, с. Уразовка, ул. Кооперативная, д. 36, этаж 1, кабинет № 6.</w:t>
      </w:r>
    </w:p>
    <w:p w14:paraId="5EA34244" w14:textId="77777777" w:rsidR="00A648BD" w:rsidRPr="004B659D" w:rsidRDefault="00A648BD" w:rsidP="00A648BD">
      <w:pPr>
        <w:ind w:firstLine="709"/>
        <w:contextualSpacing/>
        <w:jc w:val="both"/>
        <w:rPr>
          <w:szCs w:val="28"/>
        </w:rPr>
      </w:pPr>
      <w:r w:rsidRPr="003B2ECC">
        <w:rPr>
          <w:b/>
          <w:bCs/>
          <w:szCs w:val="28"/>
        </w:rPr>
        <w:t xml:space="preserve">Адрес электронной почты: </w:t>
      </w:r>
      <w:hyperlink r:id="rId9" w:history="1">
        <w:r w:rsidRPr="00A648BD">
          <w:rPr>
            <w:rStyle w:val="a4"/>
            <w:color w:val="000000" w:themeColor="text1"/>
            <w:szCs w:val="28"/>
            <w:u w:val="none"/>
            <w:lang w:val="en-US"/>
          </w:rPr>
          <w:t>kiourazovka</w:t>
        </w:r>
        <w:r w:rsidRPr="00A648BD">
          <w:rPr>
            <w:rStyle w:val="a4"/>
            <w:color w:val="000000" w:themeColor="text1"/>
            <w:szCs w:val="28"/>
            <w:u w:val="none"/>
          </w:rPr>
          <w:t>@</w:t>
        </w:r>
        <w:r w:rsidRPr="00A648BD">
          <w:rPr>
            <w:rStyle w:val="a4"/>
            <w:color w:val="000000" w:themeColor="text1"/>
            <w:szCs w:val="28"/>
            <w:u w:val="none"/>
            <w:lang w:val="en-US"/>
          </w:rPr>
          <w:t>yandex</w:t>
        </w:r>
        <w:r w:rsidRPr="00A648BD">
          <w:rPr>
            <w:rStyle w:val="a4"/>
            <w:color w:val="000000" w:themeColor="text1"/>
            <w:szCs w:val="28"/>
            <w:u w:val="none"/>
          </w:rPr>
          <w:t>.</w:t>
        </w:r>
        <w:proofErr w:type="spellStart"/>
        <w:r w:rsidRPr="00A648BD">
          <w:rPr>
            <w:rStyle w:val="a4"/>
            <w:color w:val="000000" w:themeColor="text1"/>
            <w:szCs w:val="28"/>
            <w:u w:val="none"/>
            <w:lang w:val="en-US"/>
          </w:rPr>
          <w:t>ru</w:t>
        </w:r>
        <w:proofErr w:type="spellEnd"/>
      </w:hyperlink>
    </w:p>
    <w:p w14:paraId="38321C25" w14:textId="77777777" w:rsidR="00A648BD" w:rsidRPr="004B659D" w:rsidRDefault="00A648BD" w:rsidP="00A648BD">
      <w:pPr>
        <w:ind w:firstLine="709"/>
        <w:contextualSpacing/>
        <w:jc w:val="both"/>
        <w:rPr>
          <w:szCs w:val="28"/>
        </w:rPr>
      </w:pPr>
      <w:r w:rsidRPr="003B2ECC">
        <w:rPr>
          <w:b/>
          <w:bCs/>
          <w:szCs w:val="28"/>
        </w:rPr>
        <w:t>Официальный сайт (Администрация Краснооктябрьского муниципального округа Нижегородской области):</w:t>
      </w:r>
      <w:r w:rsidRPr="004B659D">
        <w:rPr>
          <w:szCs w:val="28"/>
        </w:rPr>
        <w:t xml:space="preserve"> https://krokt.nobl.ru/</w:t>
      </w:r>
    </w:p>
    <w:p w14:paraId="756E916D" w14:textId="77777777" w:rsidR="00A648BD" w:rsidRPr="004B659D" w:rsidRDefault="00A648BD" w:rsidP="00A648BD">
      <w:pPr>
        <w:ind w:firstLine="709"/>
        <w:contextualSpacing/>
        <w:jc w:val="both"/>
        <w:rPr>
          <w:szCs w:val="28"/>
        </w:rPr>
      </w:pPr>
      <w:r w:rsidRPr="003B2ECC">
        <w:rPr>
          <w:b/>
          <w:bCs/>
          <w:szCs w:val="28"/>
        </w:rPr>
        <w:t>Контактный телефон:</w:t>
      </w:r>
      <w:r w:rsidRPr="004B659D">
        <w:rPr>
          <w:szCs w:val="28"/>
        </w:rPr>
        <w:t xml:space="preserve"> 8 (83194) 2-17-49.</w:t>
      </w:r>
    </w:p>
    <w:p w14:paraId="2DCE0892" w14:textId="77777777" w:rsidR="00A648BD" w:rsidRDefault="00A648BD" w:rsidP="00A648BD">
      <w:pPr>
        <w:ind w:firstLine="709"/>
        <w:contextualSpacing/>
        <w:jc w:val="both"/>
        <w:rPr>
          <w:szCs w:val="28"/>
        </w:rPr>
      </w:pPr>
      <w:r w:rsidRPr="003B2ECC">
        <w:rPr>
          <w:b/>
          <w:bCs/>
          <w:szCs w:val="28"/>
        </w:rPr>
        <w:t>Контактное лицо:</w:t>
      </w:r>
      <w:r w:rsidRPr="004B659D">
        <w:rPr>
          <w:szCs w:val="28"/>
        </w:rPr>
        <w:t xml:space="preserve"> Сафин Рамиль </w:t>
      </w:r>
      <w:proofErr w:type="spellStart"/>
      <w:r w:rsidRPr="004B659D">
        <w:rPr>
          <w:szCs w:val="28"/>
        </w:rPr>
        <w:t>Абдулбариевич</w:t>
      </w:r>
      <w:proofErr w:type="spellEnd"/>
      <w:r w:rsidRPr="004B659D">
        <w:rPr>
          <w:szCs w:val="28"/>
        </w:rPr>
        <w:t xml:space="preserve"> – начальник отдела имущественных отношений и земельных ресурсов администрации Краснооктябрьского муниципального округа Нижегородской области</w:t>
      </w:r>
      <w:r>
        <w:rPr>
          <w:szCs w:val="28"/>
        </w:rPr>
        <w:t>.</w:t>
      </w:r>
    </w:p>
    <w:p w14:paraId="542B9A2F" w14:textId="77777777" w:rsidR="00A648BD" w:rsidRDefault="00A648BD" w:rsidP="00A648BD">
      <w:pPr>
        <w:ind w:firstLine="709"/>
        <w:contextualSpacing/>
        <w:jc w:val="both"/>
        <w:rPr>
          <w:szCs w:val="28"/>
        </w:rPr>
      </w:pPr>
    </w:p>
    <w:p w14:paraId="27C6F26A" w14:textId="77777777" w:rsidR="00A648BD" w:rsidRPr="003B2ECC" w:rsidRDefault="00A648BD" w:rsidP="00A648BD">
      <w:pPr>
        <w:ind w:firstLine="709"/>
        <w:contextualSpacing/>
        <w:jc w:val="center"/>
        <w:rPr>
          <w:b/>
          <w:bCs/>
          <w:szCs w:val="28"/>
        </w:rPr>
      </w:pPr>
      <w:r w:rsidRPr="003B2ECC">
        <w:rPr>
          <w:b/>
          <w:bCs/>
          <w:szCs w:val="28"/>
        </w:rPr>
        <w:t>1. Сведения о предмете аукциона.</w:t>
      </w:r>
    </w:p>
    <w:p w14:paraId="164E9138" w14:textId="77777777" w:rsidR="00A648BD" w:rsidRDefault="00A648BD" w:rsidP="00A648BD">
      <w:pPr>
        <w:ind w:firstLine="709"/>
        <w:contextualSpacing/>
        <w:jc w:val="center"/>
        <w:rPr>
          <w:szCs w:val="28"/>
        </w:rPr>
      </w:pPr>
    </w:p>
    <w:p w14:paraId="5F25DA79" w14:textId="77777777" w:rsidR="00A648BD" w:rsidRDefault="00A648BD" w:rsidP="00A648BD">
      <w:pPr>
        <w:ind w:firstLine="709"/>
        <w:contextualSpacing/>
        <w:jc w:val="both"/>
        <w:rPr>
          <w:szCs w:val="28"/>
        </w:rPr>
      </w:pPr>
      <w:r w:rsidRPr="003B2ECC">
        <w:rPr>
          <w:b/>
          <w:bCs/>
          <w:szCs w:val="28"/>
        </w:rPr>
        <w:t>Предмет аукциона:</w:t>
      </w:r>
      <w:r>
        <w:rPr>
          <w:szCs w:val="28"/>
        </w:rPr>
        <w:t xml:space="preserve"> право на заключение договора аренды земельного участка.</w:t>
      </w:r>
    </w:p>
    <w:p w14:paraId="4A3B3896" w14:textId="26261E52" w:rsidR="00976D6A" w:rsidRPr="00976D6A" w:rsidRDefault="00976D6A" w:rsidP="003B2ECC">
      <w:pPr>
        <w:ind w:firstLine="709"/>
        <w:contextualSpacing/>
        <w:jc w:val="both"/>
        <w:rPr>
          <w:szCs w:val="28"/>
          <w:shd w:val="clear" w:color="auto" w:fill="FFFFFF"/>
        </w:rPr>
      </w:pPr>
      <w:r w:rsidRPr="000F3E54">
        <w:rPr>
          <w:b/>
          <w:bCs/>
          <w:szCs w:val="28"/>
          <w:u w:val="single"/>
          <w:shd w:val="clear" w:color="auto" w:fill="FFFFFF"/>
        </w:rPr>
        <w:t xml:space="preserve">Лот № </w:t>
      </w:r>
      <w:r w:rsidR="007D0E71" w:rsidRPr="000F3E54">
        <w:rPr>
          <w:b/>
          <w:bCs/>
          <w:szCs w:val="28"/>
          <w:u w:val="single"/>
          <w:shd w:val="clear" w:color="auto" w:fill="FFFFFF"/>
        </w:rPr>
        <w:t>1</w:t>
      </w:r>
      <w:r>
        <w:rPr>
          <w:b/>
          <w:bCs/>
          <w:szCs w:val="28"/>
          <w:shd w:val="clear" w:color="auto" w:fill="FFFFFF"/>
        </w:rPr>
        <w:t xml:space="preserve"> </w:t>
      </w:r>
      <w:r>
        <w:rPr>
          <w:szCs w:val="28"/>
          <w:shd w:val="clear" w:color="auto" w:fill="FFFFFF"/>
        </w:rPr>
        <w:t xml:space="preserve">– земельный участок </w:t>
      </w:r>
      <w:r w:rsidR="006C7085">
        <w:t>с кадастровым номером 52:47:0500001:</w:t>
      </w:r>
      <w:r w:rsidR="00AE1B46">
        <w:t>2967</w:t>
      </w:r>
      <w:r w:rsidR="006C7085">
        <w:t xml:space="preserve">, площадью </w:t>
      </w:r>
      <w:r w:rsidR="00AE1B46">
        <w:t>208</w:t>
      </w:r>
      <w:r w:rsidR="006C7085">
        <w:t xml:space="preserve"> +/- </w:t>
      </w:r>
      <w:r w:rsidR="00AE1B46">
        <w:t>5</w:t>
      </w:r>
      <w:r w:rsidR="006C7085">
        <w:t xml:space="preserve"> </w:t>
      </w:r>
      <w:proofErr w:type="spellStart"/>
      <w:r w:rsidR="006C7085">
        <w:t>кв.м</w:t>
      </w:r>
      <w:proofErr w:type="spellEnd"/>
      <w:r w:rsidR="006C7085">
        <w:t xml:space="preserve">., из категории земель – земли населенных пунктов, с видом разрешенного использования – блокированная жилая застройка, </w:t>
      </w:r>
      <w:r w:rsidR="00AE1B46">
        <w:t>местоположением</w:t>
      </w:r>
      <w:r w:rsidR="006C7085">
        <w:t>:</w:t>
      </w:r>
      <w:r w:rsidR="007B4787">
        <w:t xml:space="preserve"> Нижегородская область,</w:t>
      </w:r>
      <w:r w:rsidR="00AE1B46">
        <w:t xml:space="preserve"> муниципальный округ </w:t>
      </w:r>
      <w:r w:rsidR="007B4787">
        <w:t>Краснооктябрьский, с. Уразовка, ул. Ясная,</w:t>
      </w:r>
      <w:r w:rsidR="00AE1B46">
        <w:t xml:space="preserve"> земельный участок 2 Ж.</w:t>
      </w:r>
    </w:p>
    <w:p w14:paraId="5CF6AA28" w14:textId="77777777" w:rsidR="00D64997" w:rsidRDefault="00D64997" w:rsidP="00D64997">
      <w:pPr>
        <w:ind w:firstLine="709"/>
        <w:contextualSpacing/>
        <w:jc w:val="both"/>
        <w:rPr>
          <w:szCs w:val="28"/>
        </w:rPr>
      </w:pPr>
      <w:r w:rsidRPr="003B2ECC">
        <w:rPr>
          <w:b/>
          <w:bCs/>
          <w:szCs w:val="28"/>
        </w:rPr>
        <w:lastRenderedPageBreak/>
        <w:t>Правообладатель земельного участка:</w:t>
      </w:r>
      <w:r w:rsidR="00CF4C1E">
        <w:rPr>
          <w:szCs w:val="28"/>
        </w:rPr>
        <w:t xml:space="preserve"> Краснооктябрьский муниципальный округ Нижегородской области.</w:t>
      </w:r>
    </w:p>
    <w:p w14:paraId="7DEAAE4C" w14:textId="77777777" w:rsidR="00D64997" w:rsidRDefault="00D64997" w:rsidP="00D64997">
      <w:pPr>
        <w:ind w:firstLine="709"/>
        <w:contextualSpacing/>
        <w:jc w:val="both"/>
        <w:rPr>
          <w:szCs w:val="28"/>
        </w:rPr>
      </w:pPr>
      <w:r w:rsidRPr="003B2ECC">
        <w:rPr>
          <w:b/>
          <w:bCs/>
          <w:szCs w:val="28"/>
        </w:rPr>
        <w:t>Вид приобретаемого права:</w:t>
      </w:r>
      <w:r>
        <w:rPr>
          <w:szCs w:val="28"/>
        </w:rPr>
        <w:t xml:space="preserve"> аренда. </w:t>
      </w:r>
    </w:p>
    <w:p w14:paraId="2F2D9DC9" w14:textId="77777777" w:rsidR="00D64997" w:rsidRDefault="00D64997" w:rsidP="00D64997">
      <w:pPr>
        <w:ind w:firstLine="709"/>
        <w:contextualSpacing/>
        <w:jc w:val="both"/>
        <w:rPr>
          <w:szCs w:val="28"/>
        </w:rPr>
      </w:pPr>
      <w:r w:rsidRPr="003B2ECC">
        <w:rPr>
          <w:b/>
          <w:bCs/>
          <w:szCs w:val="28"/>
        </w:rPr>
        <w:t>Срок аренды:</w:t>
      </w:r>
      <w:r>
        <w:rPr>
          <w:szCs w:val="28"/>
        </w:rPr>
        <w:t xml:space="preserve"> 3 (три) года в соответствии с подпунктом 1 пункта 8 статьи 39.8 Земельного кодекса Российской Федерации.</w:t>
      </w:r>
    </w:p>
    <w:p w14:paraId="040AEB62" w14:textId="32503F6A" w:rsidR="00D64997" w:rsidRDefault="00D64997" w:rsidP="00D64997">
      <w:pPr>
        <w:ind w:firstLine="709"/>
        <w:contextualSpacing/>
        <w:jc w:val="both"/>
        <w:rPr>
          <w:bCs/>
          <w:szCs w:val="28"/>
        </w:rPr>
      </w:pPr>
      <w:r w:rsidRPr="003E403A">
        <w:rPr>
          <w:b/>
          <w:szCs w:val="28"/>
        </w:rPr>
        <w:t>Начальная цена предмета аукциона:</w:t>
      </w:r>
      <w:r w:rsidR="00131F30">
        <w:rPr>
          <w:bCs/>
          <w:szCs w:val="28"/>
        </w:rPr>
        <w:t xml:space="preserve"> </w:t>
      </w:r>
      <w:r w:rsidR="00B9261A">
        <w:rPr>
          <w:bCs/>
          <w:szCs w:val="28"/>
        </w:rPr>
        <w:t>4 730</w:t>
      </w:r>
      <w:r w:rsidR="00131F30">
        <w:rPr>
          <w:bCs/>
          <w:szCs w:val="28"/>
        </w:rPr>
        <w:t xml:space="preserve"> </w:t>
      </w:r>
      <w:r w:rsidR="00131F30">
        <w:rPr>
          <w:shd w:val="clear" w:color="auto" w:fill="FFFFFF"/>
        </w:rPr>
        <w:t>(</w:t>
      </w:r>
      <w:r w:rsidR="00B9261A">
        <w:rPr>
          <w:shd w:val="clear" w:color="auto" w:fill="FFFFFF"/>
        </w:rPr>
        <w:t>Четыре тысячи семьсот тридцать</w:t>
      </w:r>
      <w:r w:rsidR="00131F30">
        <w:rPr>
          <w:shd w:val="clear" w:color="auto" w:fill="FFFFFF"/>
        </w:rPr>
        <w:t>) рублей 00 копеек</w:t>
      </w:r>
      <w:r w:rsidRPr="004B659D">
        <w:rPr>
          <w:bCs/>
          <w:szCs w:val="28"/>
        </w:rPr>
        <w:t xml:space="preserve">. Начальная цена предмета аукциона определена по результатам оценки рыночной стоимости </w:t>
      </w:r>
      <w:r>
        <w:rPr>
          <w:bCs/>
          <w:szCs w:val="28"/>
        </w:rPr>
        <w:t xml:space="preserve">годовой арендной платы </w:t>
      </w:r>
      <w:r w:rsidRPr="004B659D">
        <w:rPr>
          <w:bCs/>
          <w:szCs w:val="28"/>
        </w:rPr>
        <w:t>земельного участка в соответствии с Федеральным законом от 29 июля 1998 г. № 135-ФЗ «Об оценочной деятельности в Российской Федерации».</w:t>
      </w:r>
    </w:p>
    <w:p w14:paraId="31F4CD65" w14:textId="4416F801" w:rsidR="00D64997" w:rsidRDefault="00D64997" w:rsidP="00D64997">
      <w:pPr>
        <w:ind w:firstLine="709"/>
        <w:contextualSpacing/>
        <w:jc w:val="both"/>
        <w:rPr>
          <w:szCs w:val="28"/>
        </w:rPr>
      </w:pPr>
      <w:r w:rsidRPr="003E403A">
        <w:rPr>
          <w:b/>
          <w:szCs w:val="28"/>
        </w:rPr>
        <w:t>Шаг аукциона:</w:t>
      </w:r>
      <w:r w:rsidRPr="009D1755">
        <w:rPr>
          <w:b/>
          <w:szCs w:val="28"/>
        </w:rPr>
        <w:t xml:space="preserve"> </w:t>
      </w:r>
      <w:r w:rsidRPr="009D1755">
        <w:rPr>
          <w:szCs w:val="28"/>
        </w:rPr>
        <w:t xml:space="preserve">величина повышения начальной цены предмета аукциона (далее «шаг аукциона») устанавливается в пределах 3 (трех) процентов от начальной цены предмета аукциона и составляет </w:t>
      </w:r>
      <w:r w:rsidR="00554C8F">
        <w:rPr>
          <w:szCs w:val="28"/>
        </w:rPr>
        <w:t>141</w:t>
      </w:r>
      <w:r w:rsidRPr="00131F30">
        <w:rPr>
          <w:szCs w:val="28"/>
        </w:rPr>
        <w:t xml:space="preserve"> (</w:t>
      </w:r>
      <w:r w:rsidR="00554C8F">
        <w:rPr>
          <w:szCs w:val="28"/>
        </w:rPr>
        <w:t>Сто сорок один</w:t>
      </w:r>
      <w:r w:rsidRPr="00131F30">
        <w:rPr>
          <w:szCs w:val="28"/>
        </w:rPr>
        <w:t>) руб</w:t>
      </w:r>
      <w:r w:rsidR="00554C8F">
        <w:rPr>
          <w:szCs w:val="28"/>
        </w:rPr>
        <w:t>.</w:t>
      </w:r>
      <w:r w:rsidRPr="00131F30">
        <w:rPr>
          <w:szCs w:val="28"/>
        </w:rPr>
        <w:t xml:space="preserve"> </w:t>
      </w:r>
      <w:r w:rsidR="00554C8F">
        <w:rPr>
          <w:szCs w:val="28"/>
        </w:rPr>
        <w:t>9</w:t>
      </w:r>
      <w:r w:rsidRPr="00131F30">
        <w:rPr>
          <w:szCs w:val="28"/>
        </w:rPr>
        <w:t>0 коп.</w:t>
      </w:r>
    </w:p>
    <w:p w14:paraId="17785769" w14:textId="10D0759C" w:rsidR="00D64997" w:rsidRDefault="00D64997" w:rsidP="00D64997">
      <w:pPr>
        <w:ind w:firstLine="709"/>
        <w:contextualSpacing/>
        <w:jc w:val="both"/>
      </w:pPr>
      <w:r w:rsidRPr="003E403A">
        <w:rPr>
          <w:b/>
        </w:rPr>
        <w:t>Размер задатка:</w:t>
      </w:r>
      <w:r w:rsidRPr="00E52CCB">
        <w:t xml:space="preserve"> </w:t>
      </w:r>
      <w:r w:rsidRPr="00D24C97">
        <w:t xml:space="preserve">устанавливается в пределах 100 (ста) процентов </w:t>
      </w:r>
      <w:r>
        <w:t xml:space="preserve">от </w:t>
      </w:r>
      <w:r w:rsidRPr="00D24C97">
        <w:t>начальной цены предмета аукциона и составляет</w:t>
      </w:r>
      <w:r>
        <w:t xml:space="preserve"> </w:t>
      </w:r>
      <w:r w:rsidR="00B66311">
        <w:rPr>
          <w:bCs/>
          <w:szCs w:val="28"/>
        </w:rPr>
        <w:t xml:space="preserve">4 730 </w:t>
      </w:r>
      <w:r w:rsidR="00B66311">
        <w:rPr>
          <w:shd w:val="clear" w:color="auto" w:fill="FFFFFF"/>
        </w:rPr>
        <w:t>(Четыре тысячи семьсот тридцать) рублей 00 копеек</w:t>
      </w:r>
      <w:r w:rsidR="000B606D">
        <w:rPr>
          <w:bCs/>
          <w:szCs w:val="28"/>
        </w:rPr>
        <w:t>.</w:t>
      </w:r>
    </w:p>
    <w:p w14:paraId="7EBE2810" w14:textId="77777777" w:rsidR="00D64997" w:rsidRPr="009D1755" w:rsidRDefault="00D64997" w:rsidP="00D64997">
      <w:pPr>
        <w:autoSpaceDE w:val="0"/>
        <w:autoSpaceDN w:val="0"/>
        <w:adjustRightInd w:val="0"/>
        <w:ind w:firstLine="709"/>
        <w:contextualSpacing/>
        <w:jc w:val="both"/>
        <w:rPr>
          <w:szCs w:val="28"/>
        </w:rPr>
      </w:pPr>
      <w:r w:rsidRPr="003E403A">
        <w:rPr>
          <w:b/>
          <w:bCs/>
          <w:szCs w:val="28"/>
        </w:rPr>
        <w:t>Обременения земельного участка:</w:t>
      </w:r>
      <w:r w:rsidRPr="009D1755">
        <w:rPr>
          <w:szCs w:val="28"/>
        </w:rPr>
        <w:t xml:space="preserve"> на дату принятия решения о проведении аукциона на участок не зарегистрированы права третьих лиц.</w:t>
      </w:r>
    </w:p>
    <w:p w14:paraId="6013F49B" w14:textId="44D6DC3C" w:rsidR="00D64997" w:rsidRPr="009D1755" w:rsidRDefault="00D64997" w:rsidP="00D64997">
      <w:pPr>
        <w:ind w:firstLine="709"/>
        <w:contextualSpacing/>
        <w:jc w:val="both"/>
        <w:rPr>
          <w:szCs w:val="28"/>
        </w:rPr>
      </w:pPr>
      <w:r w:rsidRPr="003E403A">
        <w:rPr>
          <w:b/>
          <w:bCs/>
          <w:szCs w:val="28"/>
        </w:rPr>
        <w:t>Информация о расположенных в границах земельного участка объектах капитального строительства:</w:t>
      </w:r>
      <w:r w:rsidRPr="009D1755">
        <w:rPr>
          <w:szCs w:val="28"/>
        </w:rPr>
        <w:t xml:space="preserve"> объекты капитального строительства </w:t>
      </w:r>
      <w:r w:rsidR="00F44630">
        <w:rPr>
          <w:szCs w:val="28"/>
        </w:rPr>
        <w:t>не зарегистрированы</w:t>
      </w:r>
      <w:r w:rsidRPr="009D1755">
        <w:rPr>
          <w:szCs w:val="28"/>
        </w:rPr>
        <w:t>.</w:t>
      </w:r>
    </w:p>
    <w:p w14:paraId="789BD5D1" w14:textId="77777777" w:rsidR="00D64997" w:rsidRPr="009D1755" w:rsidRDefault="00D64997" w:rsidP="00D64997">
      <w:pPr>
        <w:ind w:firstLine="709"/>
        <w:contextualSpacing/>
        <w:jc w:val="both"/>
        <w:rPr>
          <w:szCs w:val="28"/>
        </w:rPr>
      </w:pPr>
      <w:r w:rsidRPr="003E403A">
        <w:rPr>
          <w:b/>
          <w:bCs/>
          <w:szCs w:val="28"/>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территории:</w:t>
      </w:r>
      <w:r w:rsidRPr="009D1755">
        <w:rPr>
          <w:szCs w:val="28"/>
        </w:rPr>
        <w:t xml:space="preserve"> отсутствует.</w:t>
      </w:r>
    </w:p>
    <w:p w14:paraId="0D66A844" w14:textId="77777777" w:rsidR="00D64997" w:rsidRPr="009D1755" w:rsidRDefault="00D64997" w:rsidP="00D64997">
      <w:pPr>
        <w:ind w:firstLine="709"/>
        <w:contextualSpacing/>
        <w:jc w:val="both"/>
        <w:rPr>
          <w:szCs w:val="28"/>
        </w:rPr>
      </w:pPr>
      <w:r w:rsidRPr="003E403A">
        <w:rPr>
          <w:b/>
          <w:bCs/>
          <w:szCs w:val="28"/>
        </w:rPr>
        <w:t>Информация о границах зон с особыми условиями использования территории, если земельный участок полностью или частично расположен в границах таких зон:</w:t>
      </w:r>
      <w:r w:rsidRPr="009D1755">
        <w:rPr>
          <w:szCs w:val="28"/>
        </w:rPr>
        <w:t xml:space="preserve"> отсутствует.</w:t>
      </w:r>
    </w:p>
    <w:p w14:paraId="3651FD90" w14:textId="77777777" w:rsidR="00D64997" w:rsidRPr="009D1755" w:rsidRDefault="00D64997" w:rsidP="00D64997">
      <w:pPr>
        <w:ind w:firstLine="709"/>
        <w:contextualSpacing/>
        <w:jc w:val="both"/>
        <w:rPr>
          <w:szCs w:val="28"/>
        </w:rPr>
      </w:pPr>
      <w:r w:rsidRPr="003E403A">
        <w:rPr>
          <w:b/>
          <w:bCs/>
          <w:szCs w:val="28"/>
        </w:rPr>
        <w:t>Информация о границах публичных сервитутов:</w:t>
      </w:r>
      <w:r w:rsidRPr="009D1755">
        <w:rPr>
          <w:rStyle w:val="apple-converted-space"/>
          <w:szCs w:val="28"/>
        </w:rPr>
        <w:t> </w:t>
      </w:r>
      <w:r w:rsidRPr="009D1755">
        <w:rPr>
          <w:szCs w:val="28"/>
        </w:rPr>
        <w:t>отсутствует.</w:t>
      </w:r>
    </w:p>
    <w:p w14:paraId="02795462" w14:textId="77777777" w:rsidR="00D64997" w:rsidRPr="009D1755" w:rsidRDefault="00D64997" w:rsidP="00D64997">
      <w:pPr>
        <w:ind w:firstLine="709"/>
        <w:contextualSpacing/>
        <w:jc w:val="both"/>
        <w:rPr>
          <w:szCs w:val="28"/>
        </w:rPr>
      </w:pPr>
      <w:r w:rsidRPr="003E403A">
        <w:rPr>
          <w:b/>
          <w:bCs/>
          <w:szCs w:val="28"/>
        </w:rPr>
        <w:t>Реквизиты нормативно-правовых актов субъектов Российской Федерации, муниципальных правовых актов, устанавливающих требования к благоустройству территории:</w:t>
      </w:r>
      <w:r w:rsidRPr="009D1755">
        <w:rPr>
          <w:rStyle w:val="apple-converted-space"/>
          <w:szCs w:val="28"/>
        </w:rPr>
        <w:t> </w:t>
      </w:r>
      <w:r w:rsidRPr="009D1755">
        <w:rPr>
          <w:szCs w:val="28"/>
        </w:rPr>
        <w:t>информация отсутствует.</w:t>
      </w:r>
    </w:p>
    <w:p w14:paraId="03A6E9A1" w14:textId="77777777" w:rsidR="00D64997" w:rsidRPr="009D1755" w:rsidRDefault="00D64997" w:rsidP="00D64997">
      <w:pPr>
        <w:ind w:firstLine="709"/>
        <w:contextualSpacing/>
        <w:jc w:val="both"/>
        <w:rPr>
          <w:szCs w:val="28"/>
        </w:rPr>
      </w:pPr>
      <w:r w:rsidRPr="003E403A">
        <w:rPr>
          <w:b/>
          <w:bCs/>
          <w:szCs w:val="28"/>
        </w:rPr>
        <w:t>Информация о красных линиях:</w:t>
      </w:r>
      <w:r w:rsidRPr="009D1755">
        <w:rPr>
          <w:rStyle w:val="apple-converted-space"/>
          <w:szCs w:val="28"/>
        </w:rPr>
        <w:t> </w:t>
      </w:r>
      <w:r w:rsidRPr="009D1755">
        <w:rPr>
          <w:szCs w:val="28"/>
        </w:rPr>
        <w:t>отсутствует.</w:t>
      </w:r>
    </w:p>
    <w:p w14:paraId="355D778B" w14:textId="77777777" w:rsidR="00D64997" w:rsidRPr="009D1755" w:rsidRDefault="00D64997" w:rsidP="00D64997">
      <w:pPr>
        <w:ind w:firstLine="709"/>
        <w:contextualSpacing/>
        <w:jc w:val="both"/>
        <w:rPr>
          <w:szCs w:val="28"/>
        </w:rPr>
      </w:pPr>
      <w:r w:rsidRPr="003E403A">
        <w:rPr>
          <w:b/>
          <w:bCs/>
          <w:szCs w:val="28"/>
        </w:rPr>
        <w:t>Требования по обеспечению эксплуатации инженерных сетей и сооружений:</w:t>
      </w:r>
      <w:r w:rsidRPr="009D1755">
        <w:rPr>
          <w:szCs w:val="28"/>
        </w:rPr>
        <w:t xml:space="preserve"> отсутствуют.</w:t>
      </w:r>
    </w:p>
    <w:p w14:paraId="5DBFE6DA" w14:textId="73615D32" w:rsidR="00D64997" w:rsidRDefault="00D64997" w:rsidP="00D64997">
      <w:pPr>
        <w:ind w:firstLine="709"/>
        <w:contextualSpacing/>
        <w:jc w:val="both"/>
        <w:rPr>
          <w:b/>
          <w:bCs/>
          <w:szCs w:val="28"/>
          <w:shd w:val="clear" w:color="auto" w:fill="FFFFFF"/>
        </w:rPr>
      </w:pPr>
      <w:r w:rsidRPr="003E403A">
        <w:rPr>
          <w:b/>
          <w:bCs/>
          <w:szCs w:val="28"/>
          <w:shd w:val="clear" w:color="auto" w:fill="FFFFFF"/>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w:t>
      </w:r>
      <w:r w:rsidRPr="0017068F">
        <w:rPr>
          <w:b/>
          <w:bCs/>
          <w:szCs w:val="28"/>
          <w:shd w:val="clear" w:color="auto" w:fill="FFFFFF"/>
        </w:rPr>
        <w:t>строительства:</w:t>
      </w:r>
    </w:p>
    <w:tbl>
      <w:tblPr>
        <w:tblW w:w="98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2126"/>
        <w:gridCol w:w="7281"/>
      </w:tblGrid>
      <w:tr w:rsidR="00F44630" w:rsidRPr="00E330E0" w14:paraId="77E1FF45" w14:textId="77777777" w:rsidTr="00A657F7">
        <w:trPr>
          <w:tblHeader/>
          <w:jc w:val="center"/>
        </w:trPr>
        <w:tc>
          <w:tcPr>
            <w:tcW w:w="454" w:type="dxa"/>
            <w:vAlign w:val="center"/>
          </w:tcPr>
          <w:p w14:paraId="2B55F41F" w14:textId="77777777" w:rsidR="00F44630" w:rsidRPr="00B535A7" w:rsidRDefault="00F44630" w:rsidP="00A657F7">
            <w:pPr>
              <w:pStyle w:val="a"/>
              <w:numPr>
                <w:ilvl w:val="0"/>
                <w:numId w:val="0"/>
              </w:numPr>
              <w:tabs>
                <w:tab w:val="clear" w:pos="340"/>
                <w:tab w:val="decimal" w:pos="284"/>
                <w:tab w:val="left" w:pos="1134"/>
              </w:tabs>
              <w:jc w:val="center"/>
              <w:rPr>
                <w:b/>
                <w:color w:val="auto"/>
              </w:rPr>
            </w:pPr>
            <w:r w:rsidRPr="00B535A7">
              <w:rPr>
                <w:b/>
                <w:color w:val="auto"/>
              </w:rPr>
              <w:t>№ п/п</w:t>
            </w:r>
          </w:p>
        </w:tc>
        <w:tc>
          <w:tcPr>
            <w:tcW w:w="2126" w:type="dxa"/>
            <w:vAlign w:val="center"/>
          </w:tcPr>
          <w:p w14:paraId="1B830189" w14:textId="77777777" w:rsidR="00F44630" w:rsidRPr="00B535A7" w:rsidRDefault="00F44630" w:rsidP="00A657F7">
            <w:pPr>
              <w:pStyle w:val="a"/>
              <w:numPr>
                <w:ilvl w:val="0"/>
                <w:numId w:val="0"/>
              </w:numPr>
              <w:tabs>
                <w:tab w:val="clear" w:pos="340"/>
                <w:tab w:val="decimal" w:pos="284"/>
                <w:tab w:val="left" w:pos="1134"/>
              </w:tabs>
              <w:jc w:val="center"/>
              <w:rPr>
                <w:b/>
                <w:color w:val="auto"/>
              </w:rPr>
            </w:pPr>
            <w:r w:rsidRPr="00B535A7">
              <w:rPr>
                <w:b/>
                <w:color w:val="auto"/>
              </w:rPr>
              <w:t>Наименование размера, параметра</w:t>
            </w:r>
          </w:p>
        </w:tc>
        <w:tc>
          <w:tcPr>
            <w:tcW w:w="7281" w:type="dxa"/>
            <w:vAlign w:val="center"/>
          </w:tcPr>
          <w:p w14:paraId="0BDEA80F" w14:textId="77777777" w:rsidR="00F44630" w:rsidRPr="00B535A7" w:rsidRDefault="00F44630" w:rsidP="00A657F7">
            <w:pPr>
              <w:pStyle w:val="a"/>
              <w:numPr>
                <w:ilvl w:val="0"/>
                <w:numId w:val="0"/>
              </w:numPr>
              <w:tabs>
                <w:tab w:val="clear" w:pos="340"/>
                <w:tab w:val="decimal" w:pos="284"/>
                <w:tab w:val="left" w:pos="1134"/>
              </w:tabs>
              <w:jc w:val="center"/>
              <w:rPr>
                <w:b/>
                <w:color w:val="auto"/>
              </w:rPr>
            </w:pPr>
            <w:r w:rsidRPr="00B535A7">
              <w:rPr>
                <w:b/>
                <w:color w:val="auto"/>
              </w:rPr>
              <w:t>Значение, единица измерения, дополнительные условия</w:t>
            </w:r>
          </w:p>
        </w:tc>
      </w:tr>
      <w:tr w:rsidR="00F44630" w:rsidRPr="00E330E0" w14:paraId="204A879E" w14:textId="77777777" w:rsidTr="00A657F7">
        <w:trPr>
          <w:jc w:val="center"/>
        </w:trPr>
        <w:tc>
          <w:tcPr>
            <w:tcW w:w="9861" w:type="dxa"/>
            <w:gridSpan w:val="3"/>
            <w:vAlign w:val="center"/>
          </w:tcPr>
          <w:p w14:paraId="340AE045" w14:textId="77777777" w:rsidR="00F44630" w:rsidRPr="00B535A7" w:rsidRDefault="00F44630" w:rsidP="00A657F7">
            <w:pPr>
              <w:pStyle w:val="a"/>
              <w:numPr>
                <w:ilvl w:val="0"/>
                <w:numId w:val="0"/>
              </w:numPr>
              <w:tabs>
                <w:tab w:val="clear" w:pos="340"/>
                <w:tab w:val="decimal" w:pos="284"/>
                <w:tab w:val="left" w:pos="1134"/>
              </w:tabs>
              <w:jc w:val="center"/>
              <w:rPr>
                <w:b/>
                <w:color w:val="auto"/>
              </w:rPr>
            </w:pPr>
            <w:r w:rsidRPr="00B535A7">
              <w:rPr>
                <w:b/>
                <w:color w:val="auto"/>
              </w:rPr>
              <w:t>Для объектов капитального строительства</w:t>
            </w:r>
          </w:p>
        </w:tc>
      </w:tr>
      <w:tr w:rsidR="00F44630" w:rsidRPr="00E330E0" w14:paraId="03AB49C3" w14:textId="77777777" w:rsidTr="00A657F7">
        <w:trPr>
          <w:jc w:val="center"/>
        </w:trPr>
        <w:tc>
          <w:tcPr>
            <w:tcW w:w="454" w:type="dxa"/>
            <w:vAlign w:val="center"/>
          </w:tcPr>
          <w:p w14:paraId="664175FD" w14:textId="77777777" w:rsidR="00F44630" w:rsidRPr="00B535A7" w:rsidRDefault="00F44630" w:rsidP="00A657F7">
            <w:pPr>
              <w:pStyle w:val="a"/>
              <w:numPr>
                <w:ilvl w:val="0"/>
                <w:numId w:val="0"/>
              </w:numPr>
              <w:tabs>
                <w:tab w:val="clear" w:pos="340"/>
                <w:tab w:val="decimal" w:pos="284"/>
                <w:tab w:val="left" w:pos="1134"/>
              </w:tabs>
              <w:jc w:val="center"/>
              <w:rPr>
                <w:color w:val="auto"/>
              </w:rPr>
            </w:pPr>
            <w:r w:rsidRPr="00B535A7">
              <w:rPr>
                <w:color w:val="auto"/>
              </w:rPr>
              <w:t>1</w:t>
            </w:r>
          </w:p>
        </w:tc>
        <w:tc>
          <w:tcPr>
            <w:tcW w:w="2126" w:type="dxa"/>
            <w:vAlign w:val="center"/>
          </w:tcPr>
          <w:p w14:paraId="78585096" w14:textId="77777777" w:rsidR="00F44630" w:rsidRPr="00B535A7" w:rsidRDefault="00F44630" w:rsidP="00A657F7">
            <w:pPr>
              <w:pStyle w:val="a6"/>
              <w:spacing w:after="0"/>
              <w:ind w:left="23"/>
              <w:jc w:val="center"/>
              <w:rPr>
                <w:sz w:val="24"/>
                <w:lang w:eastAsia="ru-RU"/>
              </w:rPr>
            </w:pPr>
            <w:r w:rsidRPr="00B535A7">
              <w:rPr>
                <w:rStyle w:val="3TimesNewRoman"/>
                <w:rFonts w:eastAsiaTheme="minorHAnsi"/>
                <w:sz w:val="24"/>
                <w:lang w:eastAsia="ru-RU"/>
              </w:rPr>
              <w:t xml:space="preserve">Минимальные и (или) </w:t>
            </w:r>
            <w:r w:rsidRPr="00B535A7">
              <w:rPr>
                <w:rStyle w:val="3TimesNewRoman"/>
                <w:rFonts w:eastAsiaTheme="minorHAnsi"/>
                <w:sz w:val="24"/>
                <w:lang w:eastAsia="ru-RU"/>
              </w:rPr>
              <w:lastRenderedPageBreak/>
              <w:t>максимальные размеры земельного участка, в том числе его площадь</w:t>
            </w:r>
          </w:p>
          <w:p w14:paraId="6F1876FC" w14:textId="77777777" w:rsidR="00F44630" w:rsidRPr="00B535A7" w:rsidRDefault="00F44630" w:rsidP="00A657F7">
            <w:pPr>
              <w:pStyle w:val="a6"/>
              <w:spacing w:after="0"/>
              <w:ind w:left="23"/>
              <w:jc w:val="center"/>
              <w:rPr>
                <w:sz w:val="24"/>
                <w:lang w:eastAsia="ru-RU"/>
              </w:rPr>
            </w:pPr>
          </w:p>
        </w:tc>
        <w:tc>
          <w:tcPr>
            <w:tcW w:w="7281" w:type="dxa"/>
            <w:shd w:val="clear" w:color="auto" w:fill="auto"/>
            <w:vAlign w:val="center"/>
          </w:tcPr>
          <w:p w14:paraId="1899A25A" w14:textId="77777777" w:rsidR="00F44630" w:rsidRPr="00B535A7" w:rsidRDefault="00F44630" w:rsidP="00A657F7">
            <w:pPr>
              <w:pStyle w:val="a6"/>
              <w:tabs>
                <w:tab w:val="left" w:pos="-28"/>
              </w:tabs>
              <w:spacing w:after="0"/>
              <w:jc w:val="center"/>
              <w:rPr>
                <w:sz w:val="24"/>
                <w:lang w:eastAsia="ru-RU"/>
              </w:rPr>
            </w:pPr>
            <w:r w:rsidRPr="00B535A7">
              <w:rPr>
                <w:rStyle w:val="3TimesNewRoman"/>
                <w:rFonts w:eastAsiaTheme="minorHAnsi"/>
                <w:sz w:val="24"/>
                <w:lang w:eastAsia="ru-RU"/>
              </w:rPr>
              <w:lastRenderedPageBreak/>
              <w:t xml:space="preserve">1) минимальный размер земельного участка для размещения индивидуального жилого дома </w:t>
            </w:r>
            <w:r w:rsidRPr="00B535A7">
              <w:rPr>
                <w:rStyle w:val="811"/>
                <w:sz w:val="24"/>
                <w:lang w:eastAsia="ru-RU"/>
              </w:rPr>
              <w:t>-</w:t>
            </w:r>
            <w:r w:rsidRPr="00B535A7">
              <w:rPr>
                <w:rStyle w:val="811"/>
                <w:b/>
                <w:sz w:val="24"/>
                <w:lang w:eastAsia="ru-RU"/>
              </w:rPr>
              <w:t xml:space="preserve"> </w:t>
            </w:r>
            <w:r w:rsidRPr="00B535A7">
              <w:rPr>
                <w:rStyle w:val="79"/>
                <w:sz w:val="24"/>
                <w:lang w:eastAsia="ru-RU"/>
              </w:rPr>
              <w:t>500 кв. м;</w:t>
            </w:r>
          </w:p>
          <w:p w14:paraId="58F61376" w14:textId="77777777" w:rsidR="00F44630" w:rsidRPr="00B535A7" w:rsidRDefault="00F44630" w:rsidP="00A657F7">
            <w:pPr>
              <w:pStyle w:val="a6"/>
              <w:tabs>
                <w:tab w:val="left" w:pos="-28"/>
              </w:tabs>
              <w:spacing w:after="0"/>
              <w:jc w:val="center"/>
              <w:rPr>
                <w:sz w:val="24"/>
                <w:lang w:eastAsia="ru-RU"/>
              </w:rPr>
            </w:pPr>
            <w:r w:rsidRPr="00B535A7">
              <w:rPr>
                <w:rStyle w:val="3TimesNewRoman"/>
                <w:rFonts w:eastAsiaTheme="minorHAnsi"/>
                <w:sz w:val="24"/>
                <w:lang w:eastAsia="ru-RU"/>
              </w:rPr>
              <w:lastRenderedPageBreak/>
              <w:t>2) максимальный размер земельного участка для размещения индивидуального жилого дома -</w:t>
            </w:r>
            <w:r w:rsidRPr="00B535A7">
              <w:rPr>
                <w:rStyle w:val="3TimesNewRoman"/>
                <w:rFonts w:eastAsiaTheme="minorHAnsi"/>
                <w:b w:val="0"/>
                <w:sz w:val="24"/>
                <w:lang w:eastAsia="ru-RU"/>
              </w:rPr>
              <w:t xml:space="preserve"> </w:t>
            </w:r>
            <w:r w:rsidRPr="00B535A7">
              <w:rPr>
                <w:rStyle w:val="79"/>
                <w:sz w:val="24"/>
                <w:lang w:eastAsia="ru-RU"/>
              </w:rPr>
              <w:t xml:space="preserve">2500 кв. </w:t>
            </w:r>
            <w:r w:rsidRPr="00B535A7">
              <w:rPr>
                <w:rStyle w:val="3TimesNewRoman"/>
                <w:rFonts w:eastAsiaTheme="minorHAnsi"/>
                <w:sz w:val="24"/>
                <w:lang w:eastAsia="ru-RU"/>
              </w:rPr>
              <w:t>м;</w:t>
            </w:r>
          </w:p>
          <w:p w14:paraId="73557B9E" w14:textId="77777777" w:rsidR="00F44630" w:rsidRPr="00B535A7" w:rsidRDefault="00F44630" w:rsidP="00A657F7">
            <w:pPr>
              <w:pStyle w:val="a6"/>
              <w:tabs>
                <w:tab w:val="left" w:pos="-28"/>
              </w:tabs>
              <w:spacing w:after="0"/>
              <w:jc w:val="center"/>
              <w:rPr>
                <w:rStyle w:val="79"/>
                <w:sz w:val="24"/>
                <w:lang w:eastAsia="ru-RU"/>
              </w:rPr>
            </w:pPr>
            <w:r w:rsidRPr="00B535A7">
              <w:rPr>
                <w:rStyle w:val="3TimesNewRoman"/>
                <w:rFonts w:eastAsiaTheme="minorHAnsi"/>
                <w:sz w:val="24"/>
                <w:lang w:eastAsia="ru-RU"/>
              </w:rPr>
              <w:t>3) минимальный размер приусадебного участка личного подсобного хозяйства -</w:t>
            </w:r>
            <w:r w:rsidRPr="00B535A7">
              <w:rPr>
                <w:rStyle w:val="3TimesNewRoman"/>
                <w:rFonts w:eastAsiaTheme="minorHAnsi"/>
                <w:b w:val="0"/>
                <w:sz w:val="24"/>
                <w:lang w:eastAsia="ru-RU"/>
              </w:rPr>
              <w:t xml:space="preserve"> </w:t>
            </w:r>
            <w:r w:rsidRPr="00B535A7">
              <w:rPr>
                <w:rStyle w:val="79"/>
                <w:sz w:val="24"/>
                <w:lang w:eastAsia="ru-RU"/>
              </w:rPr>
              <w:t>500 кв. м;</w:t>
            </w:r>
          </w:p>
          <w:p w14:paraId="31744FDD" w14:textId="77777777" w:rsidR="00F44630" w:rsidRPr="00B535A7" w:rsidRDefault="00F44630" w:rsidP="00A657F7">
            <w:pPr>
              <w:pStyle w:val="a6"/>
              <w:tabs>
                <w:tab w:val="left" w:pos="-28"/>
              </w:tabs>
              <w:spacing w:after="0"/>
              <w:jc w:val="center"/>
              <w:rPr>
                <w:sz w:val="24"/>
                <w:lang w:eastAsia="ru-RU"/>
              </w:rPr>
            </w:pPr>
            <w:r w:rsidRPr="00B535A7">
              <w:rPr>
                <w:rStyle w:val="3TimesNewRoman"/>
                <w:rFonts w:eastAsiaTheme="minorHAnsi"/>
                <w:sz w:val="24"/>
                <w:lang w:eastAsia="ru-RU"/>
              </w:rPr>
              <w:t>4) максимальный размер приусадебного участка личного подсобного хозяйства -</w:t>
            </w:r>
            <w:r w:rsidRPr="00B535A7">
              <w:rPr>
                <w:rStyle w:val="79"/>
                <w:sz w:val="24"/>
                <w:lang w:eastAsia="ru-RU"/>
              </w:rPr>
              <w:t xml:space="preserve"> 3000 кв. м;</w:t>
            </w:r>
          </w:p>
          <w:p w14:paraId="5628A7AD" w14:textId="77777777" w:rsidR="00F44630" w:rsidRPr="00B535A7" w:rsidRDefault="00F44630" w:rsidP="00A657F7">
            <w:pPr>
              <w:pStyle w:val="ConsPlusNormal"/>
              <w:jc w:val="center"/>
              <w:rPr>
                <w:rFonts w:ascii="Times New Roman" w:hAnsi="Times New Roman"/>
                <w:sz w:val="24"/>
                <w:szCs w:val="24"/>
              </w:rPr>
            </w:pPr>
            <w:r w:rsidRPr="00B535A7">
              <w:rPr>
                <w:rFonts w:ascii="Times New Roman" w:hAnsi="Times New Roman"/>
                <w:sz w:val="24"/>
                <w:szCs w:val="24"/>
              </w:rPr>
              <w:t xml:space="preserve">5) минимальная площадь земельного участка для размещения блокированного жилого дома </w:t>
            </w:r>
            <w:r w:rsidRPr="00B535A7">
              <w:rPr>
                <w:rFonts w:ascii="Times New Roman" w:hAnsi="Times New Roman"/>
                <w:b/>
                <w:sz w:val="24"/>
                <w:szCs w:val="24"/>
              </w:rPr>
              <w:t xml:space="preserve">- </w:t>
            </w:r>
            <w:r>
              <w:rPr>
                <w:rFonts w:ascii="Times New Roman" w:hAnsi="Times New Roman"/>
                <w:b/>
                <w:sz w:val="24"/>
                <w:szCs w:val="24"/>
              </w:rPr>
              <w:t>1</w:t>
            </w:r>
            <w:r w:rsidRPr="00B535A7">
              <w:rPr>
                <w:rFonts w:ascii="Times New Roman" w:hAnsi="Times New Roman"/>
                <w:b/>
                <w:sz w:val="24"/>
                <w:szCs w:val="24"/>
              </w:rPr>
              <w:t>50 кв. м на один блок</w:t>
            </w:r>
            <w:r w:rsidRPr="00B535A7">
              <w:rPr>
                <w:rFonts w:ascii="Times New Roman" w:hAnsi="Times New Roman"/>
                <w:sz w:val="24"/>
                <w:szCs w:val="24"/>
              </w:rPr>
              <w:t xml:space="preserve">. Максимальная площадь земельного участка для размещения блокированного жилого дома </w:t>
            </w:r>
            <w:r w:rsidRPr="00DF15E1">
              <w:rPr>
                <w:rFonts w:ascii="Times New Roman" w:hAnsi="Times New Roman"/>
                <w:b/>
                <w:sz w:val="24"/>
                <w:szCs w:val="24"/>
              </w:rPr>
              <w:t>1</w:t>
            </w:r>
            <w:r w:rsidRPr="00B535A7">
              <w:rPr>
                <w:rFonts w:ascii="Times New Roman" w:hAnsi="Times New Roman"/>
                <w:b/>
                <w:sz w:val="24"/>
                <w:szCs w:val="24"/>
              </w:rPr>
              <w:t xml:space="preserve">500 </w:t>
            </w:r>
            <w:proofErr w:type="spellStart"/>
            <w:r w:rsidRPr="00B535A7">
              <w:rPr>
                <w:rFonts w:ascii="Times New Roman" w:hAnsi="Times New Roman"/>
                <w:b/>
                <w:sz w:val="24"/>
                <w:szCs w:val="24"/>
              </w:rPr>
              <w:t>кв.м</w:t>
            </w:r>
            <w:proofErr w:type="spellEnd"/>
            <w:r w:rsidRPr="00B535A7">
              <w:rPr>
                <w:rFonts w:ascii="Times New Roman" w:hAnsi="Times New Roman"/>
                <w:sz w:val="24"/>
                <w:szCs w:val="24"/>
              </w:rPr>
              <w:t>.</w:t>
            </w:r>
          </w:p>
          <w:p w14:paraId="70B5823E" w14:textId="77777777" w:rsidR="00F44630" w:rsidRPr="00B535A7" w:rsidRDefault="00F44630" w:rsidP="00A657F7">
            <w:pPr>
              <w:pStyle w:val="a6"/>
              <w:tabs>
                <w:tab w:val="left" w:pos="-28"/>
              </w:tabs>
              <w:spacing w:after="0"/>
              <w:jc w:val="center"/>
              <w:rPr>
                <w:b/>
                <w:bCs/>
                <w:sz w:val="24"/>
                <w:lang w:eastAsia="ru-RU"/>
              </w:rPr>
            </w:pPr>
            <w:r w:rsidRPr="00B535A7">
              <w:rPr>
                <w:rStyle w:val="3TimesNewRoman"/>
                <w:rFonts w:eastAsiaTheme="minorHAnsi"/>
                <w:sz w:val="24"/>
                <w:lang w:eastAsia="ru-RU"/>
              </w:rPr>
              <w:t xml:space="preserve">6) </w:t>
            </w:r>
            <w:r w:rsidRPr="00B535A7">
              <w:rPr>
                <w:sz w:val="24"/>
                <w:lang w:eastAsia="ru-RU"/>
              </w:rPr>
              <w:t xml:space="preserve">минимальный размер земельного участка для объектов дошкольного образования </w:t>
            </w:r>
            <w:r w:rsidRPr="00B535A7">
              <w:rPr>
                <w:b/>
                <w:sz w:val="24"/>
                <w:lang w:eastAsia="ru-RU"/>
              </w:rPr>
              <w:t xml:space="preserve">1600 </w:t>
            </w:r>
            <w:proofErr w:type="spellStart"/>
            <w:proofErr w:type="gramStart"/>
            <w:r w:rsidRPr="00B535A7">
              <w:rPr>
                <w:b/>
                <w:sz w:val="24"/>
                <w:lang w:eastAsia="ru-RU"/>
              </w:rPr>
              <w:t>кв.м</w:t>
            </w:r>
            <w:proofErr w:type="spellEnd"/>
            <w:proofErr w:type="gramEnd"/>
            <w:r w:rsidRPr="00B535A7">
              <w:rPr>
                <w:b/>
                <w:bCs/>
                <w:sz w:val="24"/>
                <w:lang w:eastAsia="ru-RU"/>
              </w:rPr>
              <w:t>;</w:t>
            </w:r>
          </w:p>
          <w:p w14:paraId="7E528206" w14:textId="77777777" w:rsidR="00F44630" w:rsidRPr="00B535A7" w:rsidRDefault="00F44630" w:rsidP="00A657F7">
            <w:pPr>
              <w:pStyle w:val="a6"/>
              <w:tabs>
                <w:tab w:val="left" w:pos="-28"/>
              </w:tabs>
              <w:spacing w:after="0"/>
              <w:jc w:val="center"/>
              <w:rPr>
                <w:rStyle w:val="79"/>
                <w:sz w:val="24"/>
                <w:lang w:eastAsia="ru-RU"/>
              </w:rPr>
            </w:pPr>
            <w:r w:rsidRPr="00B535A7">
              <w:rPr>
                <w:rStyle w:val="3TimesNewRoman"/>
                <w:rFonts w:eastAsiaTheme="minorHAnsi"/>
                <w:sz w:val="24"/>
                <w:lang w:eastAsia="ru-RU"/>
              </w:rPr>
              <w:t xml:space="preserve">7) минимальный размер земельного участка для объектов общеобразовательного назначения </w:t>
            </w:r>
            <w:r w:rsidRPr="00B535A7">
              <w:rPr>
                <w:rStyle w:val="3TimesNewRoman"/>
                <w:rFonts w:eastAsiaTheme="minorHAnsi"/>
                <w:b w:val="0"/>
                <w:sz w:val="24"/>
                <w:lang w:eastAsia="ru-RU"/>
              </w:rPr>
              <w:t xml:space="preserve">6000 </w:t>
            </w:r>
            <w:proofErr w:type="spellStart"/>
            <w:r w:rsidRPr="00B535A7">
              <w:rPr>
                <w:rStyle w:val="3TimesNewRoman"/>
                <w:rFonts w:eastAsiaTheme="minorHAnsi"/>
                <w:b w:val="0"/>
                <w:sz w:val="24"/>
                <w:lang w:eastAsia="ru-RU"/>
              </w:rPr>
              <w:t>кв.м</w:t>
            </w:r>
            <w:proofErr w:type="spellEnd"/>
            <w:r w:rsidRPr="00B535A7">
              <w:rPr>
                <w:rStyle w:val="3TimesNewRoman"/>
                <w:rFonts w:eastAsiaTheme="minorHAnsi"/>
                <w:b w:val="0"/>
                <w:sz w:val="24"/>
                <w:lang w:eastAsia="ru-RU"/>
              </w:rPr>
              <w:t>.;</w:t>
            </w:r>
          </w:p>
          <w:p w14:paraId="3E5329F9" w14:textId="77777777" w:rsidR="00F44630" w:rsidRPr="00B535A7" w:rsidRDefault="00F44630" w:rsidP="00A657F7">
            <w:pPr>
              <w:pStyle w:val="a6"/>
              <w:tabs>
                <w:tab w:val="left" w:pos="-28"/>
              </w:tabs>
              <w:spacing w:after="0"/>
              <w:jc w:val="center"/>
              <w:rPr>
                <w:rStyle w:val="79"/>
                <w:sz w:val="24"/>
                <w:lang w:eastAsia="ru-RU"/>
              </w:rPr>
            </w:pPr>
            <w:r w:rsidRPr="00B535A7">
              <w:rPr>
                <w:rStyle w:val="79"/>
                <w:b w:val="0"/>
                <w:sz w:val="24"/>
                <w:lang w:eastAsia="ru-RU"/>
              </w:rPr>
              <w:t xml:space="preserve">8) минимальный размер земельного участка для фельдшерско-акушерского пункта </w:t>
            </w:r>
            <w:r w:rsidRPr="00B535A7">
              <w:rPr>
                <w:rStyle w:val="79"/>
                <w:sz w:val="24"/>
                <w:lang w:eastAsia="ru-RU"/>
              </w:rPr>
              <w:t xml:space="preserve">2000 </w:t>
            </w:r>
            <w:proofErr w:type="spellStart"/>
            <w:proofErr w:type="gramStart"/>
            <w:r w:rsidRPr="00B535A7">
              <w:rPr>
                <w:rStyle w:val="79"/>
                <w:sz w:val="24"/>
                <w:lang w:eastAsia="ru-RU"/>
              </w:rPr>
              <w:t>кв.м</w:t>
            </w:r>
            <w:proofErr w:type="spellEnd"/>
            <w:proofErr w:type="gramEnd"/>
          </w:p>
          <w:p w14:paraId="177E10CC" w14:textId="77777777" w:rsidR="00F44630" w:rsidRPr="00B535A7" w:rsidRDefault="00F44630" w:rsidP="00A657F7">
            <w:pPr>
              <w:pStyle w:val="a6"/>
              <w:tabs>
                <w:tab w:val="left" w:pos="-28"/>
              </w:tabs>
              <w:spacing w:after="0"/>
              <w:jc w:val="center"/>
              <w:rPr>
                <w:b/>
                <w:sz w:val="24"/>
                <w:lang w:eastAsia="ru-RU"/>
              </w:rPr>
            </w:pPr>
            <w:r w:rsidRPr="00B535A7">
              <w:rPr>
                <w:rStyle w:val="79"/>
                <w:b w:val="0"/>
                <w:sz w:val="24"/>
                <w:lang w:eastAsia="ru-RU"/>
              </w:rPr>
              <w:t>9) максимальный размер земельного участка хозяйственного строения, сооружения (гаража) не более</w:t>
            </w:r>
            <w:r w:rsidRPr="00B535A7">
              <w:rPr>
                <w:rStyle w:val="79"/>
                <w:sz w:val="24"/>
                <w:lang w:eastAsia="ru-RU"/>
              </w:rPr>
              <w:t xml:space="preserve"> 100 </w:t>
            </w:r>
            <w:proofErr w:type="spellStart"/>
            <w:proofErr w:type="gramStart"/>
            <w:r w:rsidRPr="00B535A7">
              <w:rPr>
                <w:rStyle w:val="79"/>
                <w:sz w:val="24"/>
                <w:lang w:eastAsia="ru-RU"/>
              </w:rPr>
              <w:t>кв.м</w:t>
            </w:r>
            <w:proofErr w:type="spellEnd"/>
            <w:proofErr w:type="gramEnd"/>
          </w:p>
          <w:p w14:paraId="5A5725B2" w14:textId="77777777" w:rsidR="00F44630" w:rsidRPr="00B535A7" w:rsidRDefault="00F44630" w:rsidP="00A657F7">
            <w:pPr>
              <w:widowControl w:val="0"/>
              <w:tabs>
                <w:tab w:val="left" w:pos="-28"/>
              </w:tabs>
              <w:spacing w:after="0"/>
              <w:jc w:val="center"/>
              <w:rPr>
                <w:rFonts w:eastAsia="Times New Roman"/>
                <w:bCs/>
                <w:sz w:val="24"/>
                <w:lang w:eastAsia="ru-RU"/>
              </w:rPr>
            </w:pPr>
            <w:r w:rsidRPr="00B535A7">
              <w:rPr>
                <w:rFonts w:eastAsia="Times New Roman"/>
                <w:sz w:val="24"/>
                <w:lang w:eastAsia="ru-RU"/>
              </w:rPr>
              <w:t>10)</w:t>
            </w:r>
            <w:r w:rsidRPr="00B535A7">
              <w:rPr>
                <w:rFonts w:eastAsia="Times New Roman"/>
                <w:bCs/>
                <w:sz w:val="24"/>
                <w:lang w:eastAsia="ru-RU"/>
              </w:rPr>
              <w:t xml:space="preserve"> минимальный размер земельного участка для магазина </w:t>
            </w:r>
            <w:r w:rsidRPr="00B535A7">
              <w:rPr>
                <w:rFonts w:eastAsia="Times New Roman"/>
                <w:b/>
                <w:bCs/>
                <w:sz w:val="24"/>
                <w:lang w:eastAsia="ru-RU"/>
              </w:rPr>
              <w:t xml:space="preserve">500 </w:t>
            </w:r>
            <w:proofErr w:type="spellStart"/>
            <w:r w:rsidRPr="00B535A7">
              <w:rPr>
                <w:rFonts w:eastAsia="Times New Roman"/>
                <w:b/>
                <w:bCs/>
                <w:sz w:val="24"/>
                <w:lang w:eastAsia="ru-RU"/>
              </w:rPr>
              <w:t>кв.м</w:t>
            </w:r>
            <w:proofErr w:type="spellEnd"/>
            <w:r w:rsidRPr="00B535A7">
              <w:rPr>
                <w:rFonts w:eastAsia="Times New Roman"/>
                <w:bCs/>
                <w:sz w:val="24"/>
                <w:lang w:eastAsia="ru-RU"/>
              </w:rPr>
              <w:t>.;</w:t>
            </w:r>
          </w:p>
          <w:p w14:paraId="5C4DF15C" w14:textId="77777777" w:rsidR="00F44630" w:rsidRPr="00B535A7" w:rsidRDefault="00F44630" w:rsidP="00A657F7">
            <w:pPr>
              <w:widowControl w:val="0"/>
              <w:tabs>
                <w:tab w:val="left" w:pos="-28"/>
              </w:tabs>
              <w:spacing w:after="0"/>
              <w:jc w:val="center"/>
              <w:rPr>
                <w:rFonts w:eastAsia="Times New Roman"/>
                <w:sz w:val="24"/>
                <w:lang w:eastAsia="ru-RU"/>
              </w:rPr>
            </w:pPr>
            <w:r w:rsidRPr="00B535A7">
              <w:rPr>
                <w:rFonts w:eastAsia="Times New Roman"/>
                <w:bCs/>
                <w:sz w:val="24"/>
                <w:lang w:eastAsia="ru-RU"/>
              </w:rPr>
              <w:t xml:space="preserve">11) минимальный размер земельного участка для гостиницы </w:t>
            </w:r>
            <w:r w:rsidRPr="00B535A7">
              <w:rPr>
                <w:rFonts w:eastAsia="Times New Roman"/>
                <w:b/>
                <w:bCs/>
                <w:sz w:val="24"/>
                <w:lang w:eastAsia="ru-RU"/>
              </w:rPr>
              <w:t xml:space="preserve">1000 </w:t>
            </w:r>
            <w:proofErr w:type="spellStart"/>
            <w:r w:rsidRPr="00B535A7">
              <w:rPr>
                <w:rFonts w:eastAsia="Times New Roman"/>
                <w:b/>
                <w:bCs/>
                <w:sz w:val="24"/>
                <w:lang w:eastAsia="ru-RU"/>
              </w:rPr>
              <w:t>кв.м</w:t>
            </w:r>
            <w:proofErr w:type="spellEnd"/>
            <w:r w:rsidRPr="00B535A7">
              <w:rPr>
                <w:rFonts w:eastAsia="Times New Roman"/>
                <w:b/>
                <w:bCs/>
                <w:sz w:val="24"/>
                <w:lang w:eastAsia="ru-RU"/>
              </w:rPr>
              <w:t>.;</w:t>
            </w:r>
          </w:p>
          <w:p w14:paraId="35312C24" w14:textId="77777777" w:rsidR="00F44630" w:rsidRPr="00B535A7" w:rsidRDefault="00F44630" w:rsidP="00A657F7">
            <w:pPr>
              <w:widowControl w:val="0"/>
              <w:autoSpaceDE w:val="0"/>
              <w:autoSpaceDN w:val="0"/>
              <w:adjustRightInd w:val="0"/>
              <w:spacing w:after="0"/>
              <w:jc w:val="center"/>
              <w:rPr>
                <w:rFonts w:eastAsia="Times New Roman"/>
                <w:b/>
                <w:bCs/>
                <w:sz w:val="24"/>
                <w:lang w:eastAsia="ru-RU"/>
              </w:rPr>
            </w:pPr>
            <w:r w:rsidRPr="00B535A7">
              <w:rPr>
                <w:rFonts w:eastAsia="Times New Roman"/>
                <w:sz w:val="24"/>
                <w:lang w:eastAsia="ru-RU"/>
              </w:rPr>
              <w:t>12)</w:t>
            </w:r>
            <w:r w:rsidRPr="00B535A7">
              <w:rPr>
                <w:rFonts w:eastAsia="Times New Roman"/>
                <w:bCs/>
                <w:sz w:val="24"/>
                <w:lang w:eastAsia="ru-RU"/>
              </w:rPr>
              <w:t xml:space="preserve"> минимальный размер земельного участка для объектов общественного питания </w:t>
            </w:r>
            <w:r w:rsidRPr="00B535A7">
              <w:rPr>
                <w:rFonts w:eastAsia="Times New Roman"/>
                <w:b/>
                <w:bCs/>
                <w:sz w:val="24"/>
                <w:lang w:eastAsia="ru-RU"/>
              </w:rPr>
              <w:t xml:space="preserve">560 </w:t>
            </w:r>
            <w:proofErr w:type="spellStart"/>
            <w:r w:rsidRPr="00B535A7">
              <w:rPr>
                <w:rFonts w:eastAsia="Times New Roman"/>
                <w:b/>
                <w:bCs/>
                <w:sz w:val="24"/>
                <w:lang w:eastAsia="ru-RU"/>
              </w:rPr>
              <w:t>кв.м</w:t>
            </w:r>
            <w:proofErr w:type="spellEnd"/>
            <w:r w:rsidRPr="00B535A7">
              <w:rPr>
                <w:rFonts w:eastAsia="Times New Roman"/>
                <w:b/>
                <w:bCs/>
                <w:sz w:val="24"/>
                <w:lang w:eastAsia="ru-RU"/>
              </w:rPr>
              <w:t>.;</w:t>
            </w:r>
          </w:p>
          <w:p w14:paraId="3A773320" w14:textId="77777777" w:rsidR="00F44630" w:rsidRPr="00B535A7" w:rsidRDefault="00F44630" w:rsidP="00A657F7">
            <w:pPr>
              <w:widowControl w:val="0"/>
              <w:autoSpaceDE w:val="0"/>
              <w:autoSpaceDN w:val="0"/>
              <w:adjustRightInd w:val="0"/>
              <w:spacing w:after="0"/>
              <w:jc w:val="center"/>
              <w:rPr>
                <w:rFonts w:eastAsia="Times New Roman"/>
                <w:b/>
                <w:bCs/>
                <w:sz w:val="24"/>
                <w:lang w:eastAsia="ru-RU"/>
              </w:rPr>
            </w:pPr>
            <w:r w:rsidRPr="00B535A7">
              <w:rPr>
                <w:rFonts w:eastAsia="Times New Roman"/>
                <w:bCs/>
                <w:sz w:val="24"/>
                <w:lang w:eastAsia="ru-RU"/>
              </w:rPr>
              <w:t xml:space="preserve">13) минимальный размер земельного участка для объектов спорта </w:t>
            </w:r>
            <w:r w:rsidRPr="00B535A7">
              <w:rPr>
                <w:rFonts w:eastAsia="Times New Roman"/>
                <w:b/>
                <w:bCs/>
                <w:sz w:val="24"/>
                <w:lang w:eastAsia="ru-RU"/>
              </w:rPr>
              <w:t xml:space="preserve">200 </w:t>
            </w:r>
            <w:proofErr w:type="spellStart"/>
            <w:r w:rsidRPr="00B535A7">
              <w:rPr>
                <w:rFonts w:eastAsia="Times New Roman"/>
                <w:b/>
                <w:bCs/>
                <w:sz w:val="24"/>
                <w:lang w:eastAsia="ru-RU"/>
              </w:rPr>
              <w:t>кв.м</w:t>
            </w:r>
            <w:proofErr w:type="spellEnd"/>
            <w:r w:rsidRPr="00B535A7">
              <w:rPr>
                <w:rFonts w:eastAsia="Times New Roman"/>
                <w:b/>
                <w:bCs/>
                <w:sz w:val="24"/>
                <w:lang w:eastAsia="ru-RU"/>
              </w:rPr>
              <w:t>.</w:t>
            </w:r>
          </w:p>
          <w:p w14:paraId="09F1287F" w14:textId="77777777" w:rsidR="00F44630" w:rsidRPr="00B535A7" w:rsidRDefault="00F44630" w:rsidP="00A657F7">
            <w:pPr>
              <w:autoSpaceDE w:val="0"/>
              <w:autoSpaceDN w:val="0"/>
              <w:adjustRightInd w:val="0"/>
              <w:spacing w:after="0"/>
              <w:jc w:val="center"/>
              <w:rPr>
                <w:sz w:val="24"/>
              </w:rPr>
            </w:pPr>
            <w:r w:rsidRPr="00B535A7">
              <w:rPr>
                <w:rFonts w:eastAsia="Times New Roman"/>
                <w:bCs/>
                <w:sz w:val="24"/>
                <w:lang w:eastAsia="ru-RU"/>
              </w:rPr>
              <w:t>14) максимальный и минимальный размер земельного участка для иных объектов не подлежит установлению.</w:t>
            </w:r>
          </w:p>
        </w:tc>
      </w:tr>
      <w:tr w:rsidR="00F44630" w:rsidRPr="00E330E0" w14:paraId="1D650C53" w14:textId="77777777" w:rsidTr="00A657F7">
        <w:trPr>
          <w:jc w:val="center"/>
        </w:trPr>
        <w:tc>
          <w:tcPr>
            <w:tcW w:w="454" w:type="dxa"/>
            <w:vAlign w:val="center"/>
          </w:tcPr>
          <w:p w14:paraId="5D39651A" w14:textId="77777777" w:rsidR="00F44630" w:rsidRPr="00B535A7" w:rsidRDefault="00F44630" w:rsidP="00A657F7">
            <w:pPr>
              <w:pStyle w:val="a"/>
              <w:numPr>
                <w:ilvl w:val="0"/>
                <w:numId w:val="0"/>
              </w:numPr>
              <w:tabs>
                <w:tab w:val="clear" w:pos="340"/>
                <w:tab w:val="decimal" w:pos="284"/>
                <w:tab w:val="left" w:pos="1134"/>
              </w:tabs>
              <w:jc w:val="center"/>
              <w:rPr>
                <w:color w:val="auto"/>
              </w:rPr>
            </w:pPr>
            <w:r w:rsidRPr="00B535A7">
              <w:rPr>
                <w:color w:val="auto"/>
              </w:rPr>
              <w:lastRenderedPageBreak/>
              <w:t>2</w:t>
            </w:r>
          </w:p>
        </w:tc>
        <w:tc>
          <w:tcPr>
            <w:tcW w:w="2126" w:type="dxa"/>
            <w:vAlign w:val="center"/>
          </w:tcPr>
          <w:p w14:paraId="7DE8772D" w14:textId="77777777" w:rsidR="00F44630" w:rsidRPr="00B535A7" w:rsidRDefault="00F44630" w:rsidP="00A657F7">
            <w:pPr>
              <w:pStyle w:val="a6"/>
              <w:spacing w:after="0"/>
              <w:ind w:left="23"/>
              <w:jc w:val="center"/>
              <w:rPr>
                <w:sz w:val="24"/>
                <w:lang w:eastAsia="ru-RU"/>
              </w:rPr>
            </w:pPr>
            <w:r w:rsidRPr="00B535A7">
              <w:rPr>
                <w:rStyle w:val="3TimesNewRoman"/>
                <w:rFonts w:eastAsiaTheme="minorHAnsi"/>
                <w:sz w:val="24"/>
                <w:lang w:eastAsia="ru-RU"/>
              </w:rPr>
              <w:t>Минимальный отступ от границ земельных участков до зданий, строений, сооружений</w:t>
            </w:r>
          </w:p>
        </w:tc>
        <w:tc>
          <w:tcPr>
            <w:tcW w:w="7281" w:type="dxa"/>
            <w:shd w:val="clear" w:color="auto" w:fill="auto"/>
            <w:vAlign w:val="center"/>
          </w:tcPr>
          <w:p w14:paraId="5A30E64B" w14:textId="77777777" w:rsidR="00F44630" w:rsidRDefault="00F44630" w:rsidP="00A657F7">
            <w:pPr>
              <w:pStyle w:val="a6"/>
              <w:tabs>
                <w:tab w:val="left" w:pos="217"/>
              </w:tabs>
              <w:spacing w:after="0"/>
              <w:ind w:left="23"/>
              <w:jc w:val="center"/>
              <w:rPr>
                <w:rStyle w:val="811"/>
                <w:sz w:val="24"/>
                <w:lang w:eastAsia="ru-RU"/>
              </w:rPr>
            </w:pPr>
            <w:r w:rsidRPr="00B535A7">
              <w:rPr>
                <w:rStyle w:val="3TimesNewRoman"/>
                <w:rFonts w:eastAsiaTheme="minorHAnsi"/>
                <w:sz w:val="24"/>
                <w:lang w:eastAsia="ru-RU"/>
              </w:rPr>
              <w:t xml:space="preserve">1) в отношении земельных участков, предназначенных для размещения индивидуальных и блокированных жилых домов, от границ земельного участка до основного строения (стены жилого дома) – </w:t>
            </w:r>
            <w:r w:rsidRPr="00B535A7">
              <w:rPr>
                <w:rStyle w:val="815"/>
                <w:sz w:val="24"/>
                <w:lang w:eastAsia="ru-RU"/>
              </w:rPr>
              <w:t xml:space="preserve">3 </w:t>
            </w:r>
            <w:r w:rsidRPr="00B535A7">
              <w:rPr>
                <w:rStyle w:val="79"/>
                <w:sz w:val="24"/>
                <w:lang w:eastAsia="ru-RU"/>
              </w:rPr>
              <w:t xml:space="preserve">м, </w:t>
            </w:r>
            <w:r w:rsidRPr="00B535A7">
              <w:rPr>
                <w:rStyle w:val="3TimesNewRoman"/>
                <w:rFonts w:eastAsiaTheme="minorHAnsi"/>
                <w:sz w:val="24"/>
                <w:lang w:eastAsia="ru-RU"/>
              </w:rPr>
              <w:t xml:space="preserve">до прочих хозяйственных построек, строений, сооружений вспомогательного использования, открытых стоянок </w:t>
            </w:r>
            <w:r w:rsidRPr="00B535A7">
              <w:rPr>
                <w:rStyle w:val="811"/>
                <w:sz w:val="24"/>
                <w:lang w:eastAsia="ru-RU"/>
              </w:rPr>
              <w:t xml:space="preserve">– </w:t>
            </w:r>
          </w:p>
          <w:p w14:paraId="20FFA949" w14:textId="77777777" w:rsidR="00F44630" w:rsidRPr="00B535A7" w:rsidRDefault="00F44630" w:rsidP="00A657F7">
            <w:pPr>
              <w:pStyle w:val="a6"/>
              <w:tabs>
                <w:tab w:val="left" w:pos="217"/>
              </w:tabs>
              <w:spacing w:after="0"/>
              <w:ind w:left="23"/>
              <w:jc w:val="center"/>
              <w:rPr>
                <w:rStyle w:val="79"/>
                <w:sz w:val="24"/>
                <w:lang w:eastAsia="ru-RU"/>
              </w:rPr>
            </w:pPr>
            <w:r w:rsidRPr="00B535A7">
              <w:rPr>
                <w:rStyle w:val="815"/>
                <w:sz w:val="24"/>
                <w:lang w:eastAsia="ru-RU"/>
              </w:rPr>
              <w:t xml:space="preserve">1 </w:t>
            </w:r>
            <w:r w:rsidRPr="00B535A7">
              <w:rPr>
                <w:rStyle w:val="79"/>
                <w:sz w:val="24"/>
                <w:lang w:eastAsia="ru-RU"/>
              </w:rPr>
              <w:t>м;</w:t>
            </w:r>
          </w:p>
          <w:p w14:paraId="0B0E076D" w14:textId="77777777" w:rsidR="00F44630" w:rsidRPr="00B535A7" w:rsidRDefault="00F44630" w:rsidP="00A657F7">
            <w:pPr>
              <w:pStyle w:val="a6"/>
              <w:tabs>
                <w:tab w:val="left" w:pos="212"/>
              </w:tabs>
              <w:spacing w:after="0"/>
              <w:ind w:left="23"/>
              <w:jc w:val="center"/>
              <w:rPr>
                <w:sz w:val="24"/>
                <w:shd w:val="clear" w:color="auto" w:fill="FFFFFF"/>
                <w:lang w:eastAsia="ru-RU"/>
              </w:rPr>
            </w:pPr>
            <w:r w:rsidRPr="00B535A7">
              <w:rPr>
                <w:sz w:val="24"/>
                <w:shd w:val="clear" w:color="auto" w:fill="FFFFFF"/>
                <w:lang w:eastAsia="ru-RU"/>
              </w:rPr>
              <w:t xml:space="preserve">Минимальный отступ от красной линии до зданий строений и сооружений </w:t>
            </w:r>
            <w:r w:rsidRPr="00773ABE">
              <w:rPr>
                <w:b/>
                <w:sz w:val="24"/>
                <w:shd w:val="clear" w:color="auto" w:fill="FFFFFF"/>
                <w:lang w:eastAsia="ru-RU"/>
              </w:rPr>
              <w:t>5 м</w:t>
            </w:r>
            <w:r w:rsidRPr="00B535A7">
              <w:rPr>
                <w:sz w:val="24"/>
                <w:shd w:val="clear" w:color="auto" w:fill="FFFFFF"/>
                <w:lang w:eastAsia="ru-RU"/>
              </w:rPr>
              <w:t xml:space="preserve"> при осуществлении нового строительства;</w:t>
            </w:r>
          </w:p>
          <w:p w14:paraId="343F9307" w14:textId="77777777" w:rsidR="00F44630" w:rsidRPr="00B535A7" w:rsidRDefault="00F44630" w:rsidP="00A657F7">
            <w:pPr>
              <w:pStyle w:val="a6"/>
              <w:tabs>
                <w:tab w:val="left" w:pos="212"/>
              </w:tabs>
              <w:spacing w:after="0"/>
              <w:ind w:left="23"/>
              <w:jc w:val="center"/>
              <w:rPr>
                <w:rFonts w:eastAsia="Lucida Sans Unicode"/>
                <w:kern w:val="1"/>
                <w:sz w:val="24"/>
                <w:lang w:eastAsia="ar-SA"/>
              </w:rPr>
            </w:pPr>
            <w:r w:rsidRPr="00B535A7">
              <w:rPr>
                <w:rFonts w:eastAsia="Lucida Sans Unicode"/>
                <w:kern w:val="1"/>
                <w:sz w:val="24"/>
                <w:lang w:eastAsia="ar-SA"/>
              </w:rPr>
              <w:t xml:space="preserve">3) расстояние между длинными сторонами зданий высотой 2-3 этажа не менее </w:t>
            </w:r>
            <w:r w:rsidRPr="00773ABE">
              <w:rPr>
                <w:rFonts w:eastAsia="Lucida Sans Unicode"/>
                <w:b/>
                <w:kern w:val="1"/>
                <w:sz w:val="24"/>
                <w:lang w:eastAsia="ar-SA"/>
              </w:rPr>
              <w:t>15 м</w:t>
            </w:r>
            <w:r w:rsidRPr="00B535A7">
              <w:rPr>
                <w:rFonts w:eastAsia="Lucida Sans Unicode"/>
                <w:kern w:val="1"/>
                <w:sz w:val="24"/>
                <w:lang w:eastAsia="ar-SA"/>
              </w:rPr>
              <w:t xml:space="preserve">, высотой 4 этажа – </w:t>
            </w:r>
            <w:r w:rsidRPr="00773ABE">
              <w:rPr>
                <w:rFonts w:eastAsia="Lucida Sans Unicode"/>
                <w:b/>
                <w:kern w:val="1"/>
                <w:sz w:val="24"/>
                <w:lang w:eastAsia="ar-SA"/>
              </w:rPr>
              <w:t>не менее 20 м</w:t>
            </w:r>
            <w:r w:rsidRPr="00B535A7">
              <w:rPr>
                <w:rFonts w:eastAsia="Lucida Sans Unicode"/>
                <w:kern w:val="1"/>
                <w:sz w:val="24"/>
                <w:lang w:eastAsia="ar-SA"/>
              </w:rPr>
              <w:t>;</w:t>
            </w:r>
          </w:p>
          <w:p w14:paraId="05F83063" w14:textId="77777777" w:rsidR="00F44630" w:rsidRPr="00B535A7" w:rsidRDefault="00F44630" w:rsidP="00A657F7">
            <w:pPr>
              <w:pStyle w:val="a6"/>
              <w:tabs>
                <w:tab w:val="left" w:pos="212"/>
              </w:tabs>
              <w:spacing w:after="0"/>
              <w:ind w:left="23"/>
              <w:jc w:val="center"/>
              <w:rPr>
                <w:sz w:val="24"/>
                <w:lang w:eastAsia="ru-RU"/>
              </w:rPr>
            </w:pPr>
            <w:r w:rsidRPr="00B535A7">
              <w:rPr>
                <w:rFonts w:eastAsia="Lucida Sans Unicode"/>
                <w:kern w:val="1"/>
                <w:sz w:val="24"/>
                <w:lang w:eastAsia="ar-SA"/>
              </w:rPr>
              <w:t>4) в</w:t>
            </w:r>
            <w:r w:rsidRPr="00B535A7">
              <w:rPr>
                <w:rFonts w:eastAsia="TimesNewRoman,Bold"/>
                <w:sz w:val="24"/>
                <w:lang w:eastAsia="ru-RU"/>
              </w:rPr>
              <w:t xml:space="preserve"> границах реконструируемой застройки, с учетом линии регулирования застройки.</w:t>
            </w:r>
          </w:p>
        </w:tc>
      </w:tr>
      <w:tr w:rsidR="00F44630" w:rsidRPr="00E330E0" w14:paraId="49C116CB" w14:textId="77777777" w:rsidTr="00A657F7">
        <w:trPr>
          <w:jc w:val="center"/>
        </w:trPr>
        <w:tc>
          <w:tcPr>
            <w:tcW w:w="454" w:type="dxa"/>
            <w:vAlign w:val="center"/>
          </w:tcPr>
          <w:p w14:paraId="48969522" w14:textId="77777777" w:rsidR="00F44630" w:rsidRPr="00B535A7" w:rsidRDefault="00F44630" w:rsidP="00A657F7">
            <w:pPr>
              <w:pStyle w:val="a"/>
              <w:numPr>
                <w:ilvl w:val="0"/>
                <w:numId w:val="0"/>
              </w:numPr>
              <w:tabs>
                <w:tab w:val="clear" w:pos="340"/>
                <w:tab w:val="decimal" w:pos="284"/>
                <w:tab w:val="left" w:pos="1134"/>
              </w:tabs>
              <w:jc w:val="center"/>
              <w:rPr>
                <w:color w:val="auto"/>
              </w:rPr>
            </w:pPr>
            <w:r w:rsidRPr="00B535A7">
              <w:rPr>
                <w:color w:val="auto"/>
              </w:rPr>
              <w:t>3</w:t>
            </w:r>
          </w:p>
        </w:tc>
        <w:tc>
          <w:tcPr>
            <w:tcW w:w="2126" w:type="dxa"/>
            <w:vAlign w:val="center"/>
          </w:tcPr>
          <w:p w14:paraId="53E4100B" w14:textId="77777777" w:rsidR="00F44630" w:rsidRPr="00B535A7" w:rsidRDefault="00F44630" w:rsidP="00A657F7">
            <w:pPr>
              <w:pStyle w:val="a6"/>
              <w:spacing w:after="0"/>
              <w:ind w:left="23"/>
              <w:jc w:val="center"/>
              <w:rPr>
                <w:sz w:val="24"/>
                <w:lang w:eastAsia="ru-RU"/>
              </w:rPr>
            </w:pPr>
            <w:r w:rsidRPr="00B535A7">
              <w:rPr>
                <w:rStyle w:val="811"/>
                <w:sz w:val="24"/>
                <w:lang w:eastAsia="ru-RU"/>
              </w:rPr>
              <w:t>Предельное количество этажей</w:t>
            </w:r>
          </w:p>
        </w:tc>
        <w:tc>
          <w:tcPr>
            <w:tcW w:w="7281" w:type="dxa"/>
            <w:vAlign w:val="center"/>
          </w:tcPr>
          <w:p w14:paraId="6F4855E7" w14:textId="77777777" w:rsidR="00F44630" w:rsidRPr="00B535A7" w:rsidRDefault="00F44630" w:rsidP="00A657F7">
            <w:pPr>
              <w:pStyle w:val="a6"/>
              <w:tabs>
                <w:tab w:val="left" w:pos="168"/>
              </w:tabs>
              <w:spacing w:after="0"/>
              <w:ind w:left="23"/>
              <w:jc w:val="center"/>
              <w:rPr>
                <w:sz w:val="24"/>
                <w:lang w:eastAsia="ru-RU"/>
              </w:rPr>
            </w:pPr>
            <w:r w:rsidRPr="00B535A7">
              <w:rPr>
                <w:rStyle w:val="3TimesNewRoman"/>
                <w:rFonts w:eastAsiaTheme="minorHAnsi"/>
                <w:sz w:val="24"/>
                <w:lang w:eastAsia="ru-RU"/>
              </w:rPr>
              <w:t>1) для индивидуального</w:t>
            </w:r>
            <w:r>
              <w:rPr>
                <w:rStyle w:val="3TimesNewRoman"/>
                <w:rFonts w:eastAsiaTheme="minorHAnsi"/>
                <w:sz w:val="24"/>
                <w:lang w:eastAsia="ru-RU"/>
              </w:rPr>
              <w:t>, блокированного</w:t>
            </w:r>
            <w:r w:rsidRPr="00B535A7">
              <w:rPr>
                <w:rStyle w:val="3TimesNewRoman"/>
                <w:rFonts w:eastAsiaTheme="minorHAnsi"/>
                <w:sz w:val="24"/>
                <w:lang w:eastAsia="ru-RU"/>
              </w:rPr>
              <w:t xml:space="preserve"> </w:t>
            </w:r>
            <w:r>
              <w:rPr>
                <w:rStyle w:val="3TimesNewRoman"/>
                <w:rFonts w:eastAsiaTheme="minorHAnsi"/>
                <w:sz w:val="24"/>
                <w:lang w:eastAsia="ru-RU"/>
              </w:rPr>
              <w:t xml:space="preserve">жилого </w:t>
            </w:r>
            <w:r w:rsidRPr="00B535A7">
              <w:rPr>
                <w:rStyle w:val="3TimesNewRoman"/>
                <w:rFonts w:eastAsiaTheme="minorHAnsi"/>
                <w:sz w:val="24"/>
                <w:lang w:eastAsia="ru-RU"/>
              </w:rPr>
              <w:t xml:space="preserve">дома </w:t>
            </w:r>
            <w:r w:rsidRPr="00B535A7">
              <w:rPr>
                <w:rStyle w:val="815"/>
                <w:sz w:val="24"/>
                <w:lang w:eastAsia="ru-RU"/>
              </w:rPr>
              <w:t>не более 3 этажей*</w:t>
            </w:r>
            <w:r>
              <w:rPr>
                <w:rStyle w:val="815"/>
                <w:sz w:val="24"/>
                <w:lang w:eastAsia="ru-RU"/>
              </w:rPr>
              <w:t xml:space="preserve"> </w:t>
            </w:r>
            <w:r w:rsidRPr="00B535A7">
              <w:rPr>
                <w:rStyle w:val="3TimesNewRoman"/>
                <w:rFonts w:eastAsiaTheme="minorHAnsi"/>
                <w:sz w:val="24"/>
                <w:lang w:eastAsia="ru-RU"/>
              </w:rPr>
              <w:t>* - показатель по предельному количеству этажей включает все надземные этажи, в т.ч. технический, мансардный, а также цокольный, если верх его перекрытия находится выше средней планировочной отметки земли не менее чем на 2 м;</w:t>
            </w:r>
          </w:p>
          <w:p w14:paraId="45146BF0" w14:textId="77777777" w:rsidR="00F44630" w:rsidRPr="00B535A7" w:rsidRDefault="00F44630" w:rsidP="00A657F7">
            <w:pPr>
              <w:widowControl w:val="0"/>
              <w:tabs>
                <w:tab w:val="left" w:pos="212"/>
              </w:tabs>
              <w:spacing w:after="0"/>
              <w:ind w:left="23"/>
              <w:jc w:val="center"/>
              <w:rPr>
                <w:rFonts w:eastAsia="Times New Roman"/>
                <w:sz w:val="24"/>
                <w:lang w:eastAsia="ru-RU"/>
              </w:rPr>
            </w:pPr>
            <w:r w:rsidRPr="00B535A7">
              <w:rPr>
                <w:rFonts w:eastAsia="Times New Roman"/>
                <w:sz w:val="24"/>
                <w:lang w:eastAsia="ru-RU"/>
              </w:rPr>
              <w:t xml:space="preserve">2) для объектов дошкольного образования </w:t>
            </w:r>
            <w:r w:rsidRPr="00B535A7">
              <w:rPr>
                <w:rFonts w:eastAsia="Times New Roman"/>
                <w:b/>
                <w:bCs/>
                <w:sz w:val="24"/>
                <w:lang w:eastAsia="ru-RU"/>
              </w:rPr>
              <w:t xml:space="preserve">не более 3 этажей, </w:t>
            </w:r>
            <w:r w:rsidRPr="00B535A7">
              <w:rPr>
                <w:rFonts w:eastAsia="Times New Roman"/>
                <w:sz w:val="24"/>
                <w:lang w:eastAsia="ru-RU"/>
              </w:rPr>
              <w:t>если иное не установлено техническими регламентами;</w:t>
            </w:r>
          </w:p>
          <w:p w14:paraId="3B7DBB1E" w14:textId="77777777" w:rsidR="00F44630" w:rsidRPr="00B535A7" w:rsidRDefault="00F44630" w:rsidP="00A657F7">
            <w:pPr>
              <w:widowControl w:val="0"/>
              <w:tabs>
                <w:tab w:val="left" w:pos="182"/>
              </w:tabs>
              <w:spacing w:after="0"/>
              <w:ind w:left="23"/>
              <w:jc w:val="center"/>
              <w:rPr>
                <w:rFonts w:eastAsia="Times New Roman"/>
                <w:sz w:val="24"/>
                <w:lang w:eastAsia="ru-RU"/>
              </w:rPr>
            </w:pPr>
            <w:r w:rsidRPr="00B535A7">
              <w:rPr>
                <w:rFonts w:eastAsia="Times New Roman"/>
                <w:sz w:val="24"/>
                <w:lang w:eastAsia="ru-RU"/>
              </w:rPr>
              <w:t xml:space="preserve">3) для объектов общеобразовательного назначения </w:t>
            </w:r>
            <w:r w:rsidRPr="00B535A7">
              <w:rPr>
                <w:rFonts w:eastAsia="Times New Roman"/>
                <w:b/>
                <w:bCs/>
                <w:sz w:val="24"/>
                <w:lang w:eastAsia="ru-RU"/>
              </w:rPr>
              <w:t xml:space="preserve">не более </w:t>
            </w:r>
            <w:r w:rsidRPr="00B535A7">
              <w:rPr>
                <w:rFonts w:eastAsia="Times New Roman"/>
                <w:b/>
                <w:sz w:val="24"/>
                <w:lang w:eastAsia="ru-RU"/>
              </w:rPr>
              <w:t>4</w:t>
            </w:r>
            <w:r w:rsidRPr="00B535A7">
              <w:rPr>
                <w:rFonts w:eastAsia="Times New Roman"/>
                <w:sz w:val="24"/>
                <w:lang w:eastAsia="ru-RU"/>
              </w:rPr>
              <w:t xml:space="preserve"> </w:t>
            </w:r>
            <w:r w:rsidRPr="00B535A7">
              <w:rPr>
                <w:rFonts w:eastAsia="Times New Roman"/>
                <w:b/>
                <w:bCs/>
                <w:sz w:val="24"/>
                <w:lang w:eastAsia="ru-RU"/>
              </w:rPr>
              <w:t xml:space="preserve">этажей, </w:t>
            </w:r>
            <w:r w:rsidRPr="00B535A7">
              <w:rPr>
                <w:rFonts w:eastAsia="Times New Roman"/>
                <w:sz w:val="24"/>
                <w:lang w:eastAsia="ru-RU"/>
              </w:rPr>
              <w:t>если иное не установлено техническими регламентами;</w:t>
            </w:r>
          </w:p>
          <w:p w14:paraId="61803B13" w14:textId="77777777" w:rsidR="00F44630" w:rsidRPr="00B535A7" w:rsidRDefault="00F44630" w:rsidP="00A657F7">
            <w:pPr>
              <w:widowControl w:val="0"/>
              <w:tabs>
                <w:tab w:val="left" w:pos="192"/>
              </w:tabs>
              <w:spacing w:after="0"/>
              <w:ind w:left="23"/>
              <w:jc w:val="center"/>
              <w:rPr>
                <w:rFonts w:eastAsia="Times New Roman"/>
                <w:sz w:val="24"/>
                <w:lang w:eastAsia="ru-RU"/>
              </w:rPr>
            </w:pPr>
            <w:r w:rsidRPr="00B535A7">
              <w:rPr>
                <w:rFonts w:eastAsia="Times New Roman"/>
                <w:sz w:val="24"/>
                <w:lang w:eastAsia="ru-RU"/>
              </w:rPr>
              <w:lastRenderedPageBreak/>
              <w:t xml:space="preserve">4) для объектов здравоохранения </w:t>
            </w:r>
            <w:r w:rsidRPr="00B535A7">
              <w:rPr>
                <w:rFonts w:eastAsia="Times New Roman"/>
                <w:b/>
                <w:bCs/>
                <w:sz w:val="24"/>
                <w:lang w:eastAsia="ru-RU"/>
              </w:rPr>
              <w:t xml:space="preserve">не более 3 этажей, </w:t>
            </w:r>
            <w:r w:rsidRPr="00B535A7">
              <w:rPr>
                <w:rFonts w:eastAsia="Times New Roman"/>
                <w:sz w:val="24"/>
                <w:lang w:eastAsia="ru-RU"/>
              </w:rPr>
              <w:t>если иное не установлено техническими регламентами;</w:t>
            </w:r>
          </w:p>
          <w:p w14:paraId="0F672531" w14:textId="77777777" w:rsidR="00F44630" w:rsidRPr="00B535A7" w:rsidRDefault="00F44630" w:rsidP="00A657F7">
            <w:pPr>
              <w:widowControl w:val="0"/>
              <w:tabs>
                <w:tab w:val="left" w:pos="192"/>
              </w:tabs>
              <w:spacing w:after="0"/>
              <w:ind w:left="23"/>
              <w:jc w:val="center"/>
              <w:rPr>
                <w:rFonts w:eastAsia="Times New Roman"/>
                <w:b/>
                <w:bCs/>
                <w:sz w:val="24"/>
                <w:lang w:eastAsia="ru-RU"/>
              </w:rPr>
            </w:pPr>
            <w:r w:rsidRPr="00B535A7">
              <w:rPr>
                <w:rFonts w:eastAsia="Times New Roman"/>
                <w:sz w:val="24"/>
                <w:lang w:eastAsia="ru-RU"/>
              </w:rPr>
              <w:t xml:space="preserve">5) для магазинов </w:t>
            </w:r>
            <w:r w:rsidRPr="00B535A7">
              <w:rPr>
                <w:rFonts w:eastAsia="Times New Roman"/>
                <w:b/>
                <w:bCs/>
                <w:sz w:val="24"/>
                <w:lang w:eastAsia="ru-RU"/>
              </w:rPr>
              <w:t>не более 3 этажей;</w:t>
            </w:r>
          </w:p>
          <w:p w14:paraId="030A81C0" w14:textId="77777777" w:rsidR="00F44630" w:rsidRPr="00B535A7" w:rsidRDefault="00F44630" w:rsidP="00A657F7">
            <w:pPr>
              <w:widowControl w:val="0"/>
              <w:tabs>
                <w:tab w:val="left" w:pos="192"/>
              </w:tabs>
              <w:spacing w:after="0"/>
              <w:ind w:left="23"/>
              <w:jc w:val="center"/>
              <w:rPr>
                <w:rFonts w:eastAsia="Times New Roman"/>
                <w:b/>
                <w:bCs/>
                <w:sz w:val="24"/>
                <w:lang w:eastAsia="ru-RU"/>
              </w:rPr>
            </w:pPr>
            <w:r w:rsidRPr="00B535A7">
              <w:rPr>
                <w:rFonts w:eastAsia="Times New Roman"/>
                <w:bCs/>
                <w:sz w:val="24"/>
                <w:lang w:eastAsia="ru-RU"/>
              </w:rPr>
              <w:t xml:space="preserve">6) для гостиницы </w:t>
            </w:r>
            <w:r w:rsidRPr="00B535A7">
              <w:rPr>
                <w:rFonts w:eastAsia="Times New Roman"/>
                <w:b/>
                <w:bCs/>
                <w:sz w:val="24"/>
                <w:lang w:eastAsia="ru-RU"/>
              </w:rPr>
              <w:t>не более 3 этажей;</w:t>
            </w:r>
          </w:p>
          <w:p w14:paraId="45205806" w14:textId="77777777" w:rsidR="00F44630" w:rsidRPr="00B535A7" w:rsidRDefault="00F44630" w:rsidP="00A657F7">
            <w:pPr>
              <w:widowControl w:val="0"/>
              <w:tabs>
                <w:tab w:val="left" w:pos="192"/>
              </w:tabs>
              <w:spacing w:after="0"/>
              <w:ind w:left="23"/>
              <w:jc w:val="center"/>
              <w:rPr>
                <w:rFonts w:eastAsia="Times New Roman"/>
                <w:b/>
                <w:sz w:val="24"/>
                <w:lang w:eastAsia="ru-RU"/>
              </w:rPr>
            </w:pPr>
            <w:r w:rsidRPr="00B535A7">
              <w:rPr>
                <w:rFonts w:eastAsia="Times New Roman"/>
                <w:b/>
                <w:bCs/>
                <w:sz w:val="24"/>
                <w:lang w:eastAsia="ru-RU"/>
              </w:rPr>
              <w:t xml:space="preserve">7) </w:t>
            </w:r>
            <w:r w:rsidRPr="00B535A7">
              <w:rPr>
                <w:rFonts w:eastAsia="Times New Roman"/>
                <w:bCs/>
                <w:sz w:val="24"/>
                <w:lang w:eastAsia="ru-RU"/>
              </w:rPr>
              <w:t xml:space="preserve">для общественного питания </w:t>
            </w:r>
            <w:r w:rsidRPr="00B535A7">
              <w:rPr>
                <w:rFonts w:eastAsia="Times New Roman"/>
                <w:b/>
                <w:bCs/>
                <w:sz w:val="24"/>
                <w:lang w:eastAsia="ru-RU"/>
              </w:rPr>
              <w:t>не более 2 этажей.</w:t>
            </w:r>
          </w:p>
          <w:p w14:paraId="04DDBDA5" w14:textId="77777777" w:rsidR="00F44630" w:rsidRPr="00B535A7" w:rsidRDefault="00F44630" w:rsidP="00A657F7">
            <w:pPr>
              <w:pStyle w:val="a6"/>
              <w:tabs>
                <w:tab w:val="left" w:pos="207"/>
              </w:tabs>
              <w:spacing w:after="0"/>
              <w:ind w:left="23"/>
              <w:jc w:val="center"/>
              <w:rPr>
                <w:sz w:val="24"/>
                <w:lang w:eastAsia="ru-RU"/>
              </w:rPr>
            </w:pPr>
            <w:r w:rsidRPr="00B535A7">
              <w:rPr>
                <w:sz w:val="24"/>
                <w:lang w:eastAsia="ru-RU"/>
              </w:rPr>
              <w:t>8) для иных объектов капитального строительства предельное количество этажей не подлежит установлению.</w:t>
            </w:r>
          </w:p>
        </w:tc>
      </w:tr>
      <w:tr w:rsidR="00F44630" w:rsidRPr="00E330E0" w14:paraId="23D9CD4D" w14:textId="77777777" w:rsidTr="00A657F7">
        <w:trPr>
          <w:jc w:val="center"/>
        </w:trPr>
        <w:tc>
          <w:tcPr>
            <w:tcW w:w="454" w:type="dxa"/>
            <w:vAlign w:val="center"/>
          </w:tcPr>
          <w:p w14:paraId="0F9437E6" w14:textId="77777777" w:rsidR="00F44630" w:rsidRPr="00B535A7" w:rsidRDefault="00F44630" w:rsidP="00A657F7">
            <w:pPr>
              <w:pStyle w:val="a"/>
              <w:numPr>
                <w:ilvl w:val="0"/>
                <w:numId w:val="0"/>
              </w:numPr>
              <w:tabs>
                <w:tab w:val="clear" w:pos="340"/>
                <w:tab w:val="decimal" w:pos="284"/>
                <w:tab w:val="left" w:pos="1134"/>
              </w:tabs>
              <w:jc w:val="center"/>
              <w:rPr>
                <w:color w:val="auto"/>
              </w:rPr>
            </w:pPr>
            <w:r w:rsidRPr="00B535A7">
              <w:rPr>
                <w:color w:val="auto"/>
              </w:rPr>
              <w:lastRenderedPageBreak/>
              <w:t>4</w:t>
            </w:r>
          </w:p>
        </w:tc>
        <w:tc>
          <w:tcPr>
            <w:tcW w:w="2126" w:type="dxa"/>
            <w:vAlign w:val="center"/>
          </w:tcPr>
          <w:p w14:paraId="44313757" w14:textId="77777777" w:rsidR="00F44630" w:rsidRPr="00B535A7" w:rsidRDefault="00F44630" w:rsidP="00A657F7">
            <w:pPr>
              <w:pStyle w:val="a6"/>
              <w:spacing w:after="0"/>
              <w:ind w:left="23"/>
              <w:jc w:val="center"/>
              <w:rPr>
                <w:sz w:val="24"/>
                <w:lang w:eastAsia="ru-RU"/>
              </w:rPr>
            </w:pPr>
            <w:r w:rsidRPr="00B535A7">
              <w:rPr>
                <w:rStyle w:val="3TimesNewRoman"/>
                <w:rFonts w:eastAsiaTheme="minorHAnsi"/>
                <w:sz w:val="24"/>
                <w:lang w:eastAsia="ru-RU"/>
              </w:rPr>
              <w:t>Максимальный процент застройки в границах земельного участка</w:t>
            </w:r>
          </w:p>
        </w:tc>
        <w:tc>
          <w:tcPr>
            <w:tcW w:w="7281" w:type="dxa"/>
            <w:vAlign w:val="center"/>
          </w:tcPr>
          <w:p w14:paraId="2F24D4B5" w14:textId="77777777" w:rsidR="00F44630" w:rsidRPr="00B535A7" w:rsidRDefault="00F44630" w:rsidP="00A657F7">
            <w:pPr>
              <w:pStyle w:val="a6"/>
              <w:spacing w:after="0"/>
              <w:ind w:left="23"/>
              <w:jc w:val="center"/>
              <w:rPr>
                <w:sz w:val="24"/>
                <w:lang w:eastAsia="ru-RU"/>
              </w:rPr>
            </w:pPr>
            <w:r w:rsidRPr="00B535A7">
              <w:rPr>
                <w:rStyle w:val="3TimesNewRoman"/>
                <w:rFonts w:eastAsiaTheme="minorHAnsi"/>
                <w:sz w:val="24"/>
                <w:lang w:eastAsia="ru-RU"/>
              </w:rPr>
              <w:t xml:space="preserve">1) </w:t>
            </w:r>
            <w:r w:rsidRPr="00B535A7">
              <w:rPr>
                <w:rStyle w:val="3TimesNewRoman"/>
                <w:rFonts w:eastAsiaTheme="minorHAnsi"/>
                <w:b w:val="0"/>
                <w:sz w:val="24"/>
                <w:lang w:eastAsia="ru-RU"/>
              </w:rPr>
              <w:t>20%</w:t>
            </w:r>
            <w:r w:rsidRPr="00B535A7">
              <w:rPr>
                <w:rStyle w:val="3TimesNewRoman"/>
                <w:rFonts w:eastAsiaTheme="minorHAnsi"/>
                <w:sz w:val="24"/>
                <w:lang w:eastAsia="ru-RU"/>
              </w:rPr>
              <w:t xml:space="preserve"> для размещения индивидуального жилого дома;</w:t>
            </w:r>
          </w:p>
          <w:p w14:paraId="3300DDE6" w14:textId="77777777" w:rsidR="00F44630" w:rsidRPr="00B535A7" w:rsidRDefault="00F44630" w:rsidP="00A657F7">
            <w:pPr>
              <w:pStyle w:val="a6"/>
              <w:tabs>
                <w:tab w:val="left" w:pos="182"/>
              </w:tabs>
              <w:spacing w:after="0"/>
              <w:ind w:left="23"/>
              <w:jc w:val="center"/>
              <w:rPr>
                <w:sz w:val="24"/>
                <w:lang w:eastAsia="ru-RU"/>
              </w:rPr>
            </w:pPr>
            <w:r w:rsidRPr="00B535A7">
              <w:rPr>
                <w:rStyle w:val="3TimesNewRoman"/>
                <w:rFonts w:eastAsiaTheme="minorHAnsi"/>
                <w:sz w:val="24"/>
                <w:lang w:eastAsia="ru-RU"/>
              </w:rPr>
              <w:t xml:space="preserve">2) </w:t>
            </w:r>
            <w:r w:rsidRPr="00B535A7">
              <w:rPr>
                <w:rStyle w:val="3TimesNewRoman"/>
                <w:rFonts w:eastAsiaTheme="minorHAnsi"/>
                <w:b w:val="0"/>
                <w:sz w:val="24"/>
                <w:lang w:eastAsia="ru-RU"/>
              </w:rPr>
              <w:t>30%</w:t>
            </w:r>
            <w:r w:rsidRPr="00B535A7">
              <w:rPr>
                <w:rStyle w:val="3TimesNewRoman"/>
                <w:rFonts w:eastAsiaTheme="minorHAnsi"/>
                <w:sz w:val="24"/>
                <w:lang w:eastAsia="ru-RU"/>
              </w:rPr>
              <w:t xml:space="preserve"> для размещения объектов дошкольного образования;</w:t>
            </w:r>
          </w:p>
          <w:p w14:paraId="434D9898" w14:textId="77777777" w:rsidR="00F44630" w:rsidRPr="00B535A7" w:rsidRDefault="00F44630" w:rsidP="00A657F7">
            <w:pPr>
              <w:pStyle w:val="a6"/>
              <w:tabs>
                <w:tab w:val="left" w:pos="187"/>
              </w:tabs>
              <w:spacing w:after="0"/>
              <w:ind w:left="23"/>
              <w:jc w:val="center"/>
              <w:rPr>
                <w:rStyle w:val="3TimesNewRoman"/>
                <w:rFonts w:eastAsiaTheme="minorHAnsi"/>
                <w:sz w:val="24"/>
                <w:lang w:eastAsia="ru-RU"/>
              </w:rPr>
            </w:pPr>
            <w:r w:rsidRPr="00B535A7">
              <w:rPr>
                <w:rStyle w:val="79"/>
                <w:b w:val="0"/>
                <w:sz w:val="24"/>
                <w:lang w:eastAsia="ru-RU"/>
              </w:rPr>
              <w:t>3)</w:t>
            </w:r>
            <w:r w:rsidRPr="00B535A7">
              <w:rPr>
                <w:rStyle w:val="79"/>
                <w:sz w:val="24"/>
                <w:lang w:eastAsia="ru-RU"/>
              </w:rPr>
              <w:t xml:space="preserve"> 40% </w:t>
            </w:r>
            <w:r w:rsidRPr="00B535A7">
              <w:rPr>
                <w:rStyle w:val="3TimesNewRoman"/>
                <w:rFonts w:eastAsiaTheme="minorHAnsi"/>
                <w:sz w:val="24"/>
                <w:lang w:eastAsia="ru-RU"/>
              </w:rPr>
              <w:t>для размещения объектов общеобразовательного назначения;</w:t>
            </w:r>
          </w:p>
          <w:p w14:paraId="12E3E978" w14:textId="77777777" w:rsidR="00F44630" w:rsidRPr="00B535A7" w:rsidRDefault="00F44630" w:rsidP="00A657F7">
            <w:pPr>
              <w:pStyle w:val="a6"/>
              <w:tabs>
                <w:tab w:val="left" w:pos="187"/>
              </w:tabs>
              <w:spacing w:after="0"/>
              <w:ind w:left="23"/>
              <w:jc w:val="center"/>
              <w:rPr>
                <w:rStyle w:val="3TimesNewRoman"/>
                <w:rFonts w:eastAsiaTheme="minorHAnsi"/>
                <w:sz w:val="24"/>
                <w:lang w:eastAsia="ru-RU"/>
              </w:rPr>
            </w:pPr>
            <w:r w:rsidRPr="00B535A7">
              <w:rPr>
                <w:rStyle w:val="79"/>
                <w:b w:val="0"/>
                <w:sz w:val="24"/>
                <w:lang w:eastAsia="ru-RU"/>
              </w:rPr>
              <w:t>4)</w:t>
            </w:r>
            <w:r w:rsidRPr="00B535A7">
              <w:rPr>
                <w:rStyle w:val="79"/>
                <w:sz w:val="24"/>
                <w:lang w:eastAsia="ru-RU"/>
              </w:rPr>
              <w:t xml:space="preserve"> 40% </w:t>
            </w:r>
            <w:r w:rsidRPr="00B535A7">
              <w:rPr>
                <w:rStyle w:val="3TimesNewRoman"/>
                <w:rFonts w:eastAsiaTheme="minorHAnsi"/>
                <w:sz w:val="24"/>
                <w:lang w:eastAsia="ru-RU"/>
              </w:rPr>
              <w:t>для размещения объектов здравоохранения;</w:t>
            </w:r>
          </w:p>
          <w:p w14:paraId="4C8069CC" w14:textId="77777777" w:rsidR="00F44630" w:rsidRPr="00B535A7" w:rsidRDefault="00F44630" w:rsidP="00A657F7">
            <w:pPr>
              <w:pStyle w:val="a6"/>
              <w:tabs>
                <w:tab w:val="left" w:pos="187"/>
              </w:tabs>
              <w:spacing w:after="0"/>
              <w:ind w:left="23"/>
              <w:jc w:val="center"/>
              <w:rPr>
                <w:sz w:val="24"/>
                <w:lang w:eastAsia="ru-RU"/>
              </w:rPr>
            </w:pPr>
            <w:r w:rsidRPr="00B535A7">
              <w:rPr>
                <w:rStyle w:val="3TimesNewRoman"/>
                <w:rFonts w:eastAsiaTheme="minorHAnsi"/>
                <w:sz w:val="24"/>
                <w:lang w:eastAsia="ru-RU"/>
              </w:rPr>
              <w:t xml:space="preserve">5) </w:t>
            </w:r>
            <w:r w:rsidRPr="00B535A7">
              <w:rPr>
                <w:rStyle w:val="3TimesNewRoman"/>
                <w:rFonts w:eastAsiaTheme="minorHAnsi"/>
                <w:b w:val="0"/>
                <w:sz w:val="24"/>
                <w:lang w:eastAsia="ru-RU"/>
              </w:rPr>
              <w:t>50%</w:t>
            </w:r>
            <w:r w:rsidRPr="00B535A7">
              <w:rPr>
                <w:rStyle w:val="3TimesNewRoman"/>
                <w:rFonts w:eastAsiaTheme="minorHAnsi"/>
                <w:sz w:val="24"/>
                <w:lang w:eastAsia="ru-RU"/>
              </w:rPr>
              <w:t xml:space="preserve"> для размещения блокированной жилой застройки.</w:t>
            </w:r>
          </w:p>
          <w:p w14:paraId="7567A2B4" w14:textId="77777777" w:rsidR="00F44630" w:rsidRPr="00B535A7" w:rsidRDefault="00F44630" w:rsidP="00A657F7">
            <w:pPr>
              <w:pStyle w:val="a6"/>
              <w:tabs>
                <w:tab w:val="left" w:pos="207"/>
              </w:tabs>
              <w:spacing w:after="0"/>
              <w:ind w:left="23"/>
              <w:jc w:val="center"/>
              <w:rPr>
                <w:sz w:val="24"/>
                <w:lang w:eastAsia="ru-RU"/>
              </w:rPr>
            </w:pPr>
            <w:r w:rsidRPr="00B535A7">
              <w:rPr>
                <w:rStyle w:val="3TimesNewRoman"/>
                <w:rFonts w:eastAsiaTheme="minorHAnsi"/>
                <w:sz w:val="24"/>
                <w:lang w:eastAsia="ru-RU"/>
              </w:rPr>
              <w:t xml:space="preserve">6) для иных объектов капитального строительства </w:t>
            </w:r>
            <w:r w:rsidRPr="00B535A7">
              <w:rPr>
                <w:sz w:val="24"/>
                <w:lang w:eastAsia="ru-RU"/>
              </w:rPr>
              <w:t>не подлежит установлению</w:t>
            </w:r>
          </w:p>
        </w:tc>
      </w:tr>
      <w:tr w:rsidR="00F44630" w:rsidRPr="00E330E0" w14:paraId="310434E7" w14:textId="77777777" w:rsidTr="00A657F7">
        <w:trPr>
          <w:jc w:val="center"/>
        </w:trPr>
        <w:tc>
          <w:tcPr>
            <w:tcW w:w="454" w:type="dxa"/>
            <w:vAlign w:val="center"/>
          </w:tcPr>
          <w:p w14:paraId="75A5CAD3" w14:textId="77777777" w:rsidR="00F44630" w:rsidRPr="00B535A7" w:rsidRDefault="00F44630" w:rsidP="00A657F7">
            <w:pPr>
              <w:pStyle w:val="a"/>
              <w:numPr>
                <w:ilvl w:val="0"/>
                <w:numId w:val="0"/>
              </w:numPr>
              <w:tabs>
                <w:tab w:val="clear" w:pos="340"/>
                <w:tab w:val="decimal" w:pos="284"/>
                <w:tab w:val="left" w:pos="1134"/>
              </w:tabs>
              <w:jc w:val="center"/>
              <w:rPr>
                <w:color w:val="auto"/>
              </w:rPr>
            </w:pPr>
            <w:r w:rsidRPr="00B535A7">
              <w:rPr>
                <w:color w:val="auto"/>
              </w:rPr>
              <w:t>5</w:t>
            </w:r>
          </w:p>
        </w:tc>
        <w:tc>
          <w:tcPr>
            <w:tcW w:w="2126" w:type="dxa"/>
            <w:vAlign w:val="center"/>
          </w:tcPr>
          <w:p w14:paraId="74630845" w14:textId="77777777" w:rsidR="00F44630" w:rsidRPr="00B535A7" w:rsidRDefault="00F44630" w:rsidP="00A657F7">
            <w:pPr>
              <w:pStyle w:val="a6"/>
              <w:spacing w:after="0"/>
              <w:ind w:left="23"/>
              <w:jc w:val="center"/>
              <w:rPr>
                <w:rStyle w:val="3TimesNewRoman"/>
                <w:rFonts w:eastAsiaTheme="minorHAnsi"/>
                <w:sz w:val="24"/>
                <w:lang w:eastAsia="ru-RU"/>
              </w:rPr>
            </w:pPr>
            <w:r w:rsidRPr="00B535A7">
              <w:rPr>
                <w:rStyle w:val="3TimesNewRoman"/>
                <w:rFonts w:eastAsiaTheme="minorHAnsi"/>
                <w:sz w:val="24"/>
                <w:lang w:eastAsia="ru-RU"/>
              </w:rPr>
              <w:t>Условия размещения и (или) максимальные размеры (площадь) отдельных объектов</w:t>
            </w:r>
          </w:p>
        </w:tc>
        <w:tc>
          <w:tcPr>
            <w:tcW w:w="7281" w:type="dxa"/>
            <w:vAlign w:val="center"/>
          </w:tcPr>
          <w:p w14:paraId="16413694" w14:textId="77777777" w:rsidR="00F44630" w:rsidRPr="00B535A7" w:rsidRDefault="00F44630" w:rsidP="00A657F7">
            <w:pPr>
              <w:pStyle w:val="a6"/>
              <w:spacing w:after="0"/>
              <w:ind w:left="23"/>
              <w:jc w:val="center"/>
              <w:rPr>
                <w:rStyle w:val="3TimesNewRoman"/>
                <w:rFonts w:eastAsiaTheme="minorHAnsi"/>
                <w:sz w:val="24"/>
                <w:lang w:eastAsia="ru-RU"/>
              </w:rPr>
            </w:pPr>
            <w:r w:rsidRPr="00B535A7">
              <w:rPr>
                <w:rStyle w:val="3TimesNewRoman"/>
                <w:rFonts w:eastAsiaTheme="minorHAnsi"/>
                <w:sz w:val="24"/>
                <w:lang w:eastAsia="ru-RU"/>
              </w:rPr>
              <w:t xml:space="preserve">1) магазин общей площадью не более </w:t>
            </w:r>
            <w:r w:rsidRPr="00773ABE">
              <w:rPr>
                <w:rStyle w:val="3TimesNewRoman"/>
                <w:rFonts w:eastAsiaTheme="minorHAnsi"/>
                <w:b w:val="0"/>
                <w:sz w:val="24"/>
                <w:lang w:eastAsia="ru-RU"/>
              </w:rPr>
              <w:t>150 кв. м;</w:t>
            </w:r>
          </w:p>
          <w:p w14:paraId="5ED79AD0" w14:textId="77777777" w:rsidR="00F44630" w:rsidRPr="00B535A7" w:rsidRDefault="00F44630" w:rsidP="00A657F7">
            <w:pPr>
              <w:pStyle w:val="a6"/>
              <w:spacing w:after="0"/>
              <w:ind w:left="23"/>
              <w:jc w:val="center"/>
              <w:rPr>
                <w:rStyle w:val="3TimesNewRoman"/>
                <w:rFonts w:eastAsiaTheme="minorHAnsi"/>
                <w:sz w:val="24"/>
                <w:lang w:eastAsia="ru-RU"/>
              </w:rPr>
            </w:pPr>
            <w:r w:rsidRPr="00B535A7">
              <w:rPr>
                <w:rStyle w:val="3TimesNewRoman"/>
                <w:rFonts w:eastAsiaTheme="minorHAnsi"/>
                <w:sz w:val="24"/>
                <w:lang w:eastAsia="ru-RU"/>
              </w:rPr>
              <w:t xml:space="preserve">2) предприятия общественного питания </w:t>
            </w:r>
            <w:r w:rsidRPr="00773ABE">
              <w:rPr>
                <w:rStyle w:val="3TimesNewRoman"/>
                <w:rFonts w:eastAsiaTheme="minorHAnsi"/>
                <w:b w:val="0"/>
                <w:sz w:val="24"/>
                <w:lang w:eastAsia="ru-RU"/>
              </w:rPr>
              <w:t>не более 25 мест;</w:t>
            </w:r>
          </w:p>
          <w:p w14:paraId="105B0F9B" w14:textId="77777777" w:rsidR="00F44630" w:rsidRPr="00B535A7" w:rsidRDefault="00F44630" w:rsidP="00A657F7">
            <w:pPr>
              <w:pStyle w:val="a6"/>
              <w:spacing w:after="0"/>
              <w:ind w:left="23"/>
              <w:jc w:val="center"/>
              <w:rPr>
                <w:rStyle w:val="3TimesNewRoman"/>
                <w:rFonts w:eastAsiaTheme="minorHAnsi"/>
                <w:sz w:val="24"/>
                <w:lang w:eastAsia="ru-RU"/>
              </w:rPr>
            </w:pPr>
            <w:r w:rsidRPr="00B535A7">
              <w:rPr>
                <w:rStyle w:val="3TimesNewRoman"/>
                <w:rFonts w:eastAsiaTheme="minorHAnsi"/>
                <w:sz w:val="24"/>
                <w:lang w:eastAsia="ru-RU"/>
              </w:rPr>
              <w:t xml:space="preserve">3) культовые здания и сооружения для совершения обрядов вместимостью </w:t>
            </w:r>
            <w:r w:rsidRPr="00773ABE">
              <w:rPr>
                <w:rStyle w:val="3TimesNewRoman"/>
                <w:rFonts w:eastAsiaTheme="minorHAnsi"/>
                <w:b w:val="0"/>
                <w:sz w:val="24"/>
                <w:lang w:eastAsia="ru-RU"/>
              </w:rPr>
              <w:t>не более 100 мест;</w:t>
            </w:r>
          </w:p>
          <w:p w14:paraId="10727252" w14:textId="77777777" w:rsidR="00F44630" w:rsidRPr="00B535A7" w:rsidRDefault="00F44630" w:rsidP="00A657F7">
            <w:pPr>
              <w:pStyle w:val="a6"/>
              <w:spacing w:after="0"/>
              <w:ind w:left="23"/>
              <w:jc w:val="center"/>
              <w:rPr>
                <w:rStyle w:val="3TimesNewRoman"/>
                <w:rFonts w:eastAsiaTheme="minorHAnsi"/>
                <w:sz w:val="24"/>
                <w:lang w:eastAsia="ru-RU"/>
              </w:rPr>
            </w:pPr>
            <w:r w:rsidRPr="00B535A7">
              <w:rPr>
                <w:rStyle w:val="3TimesNewRoman"/>
                <w:rFonts w:eastAsiaTheme="minorHAnsi"/>
                <w:sz w:val="24"/>
                <w:lang w:eastAsia="ru-RU"/>
              </w:rPr>
              <w:t xml:space="preserve">4) амбулатории, поликлиники </w:t>
            </w:r>
            <w:r w:rsidRPr="00773ABE">
              <w:rPr>
                <w:rStyle w:val="3TimesNewRoman"/>
                <w:rFonts w:eastAsiaTheme="minorHAnsi"/>
                <w:b w:val="0"/>
                <w:sz w:val="24"/>
                <w:lang w:eastAsia="ru-RU"/>
              </w:rPr>
              <w:t>не</w:t>
            </w:r>
            <w:r w:rsidRPr="00B535A7">
              <w:rPr>
                <w:rStyle w:val="3TimesNewRoman"/>
                <w:rFonts w:eastAsiaTheme="minorHAnsi"/>
                <w:sz w:val="24"/>
                <w:lang w:eastAsia="ru-RU"/>
              </w:rPr>
              <w:t xml:space="preserve"> </w:t>
            </w:r>
            <w:r w:rsidRPr="00773ABE">
              <w:rPr>
                <w:rStyle w:val="3TimesNewRoman"/>
                <w:rFonts w:eastAsiaTheme="minorHAnsi"/>
                <w:b w:val="0"/>
                <w:sz w:val="24"/>
                <w:lang w:eastAsia="ru-RU"/>
              </w:rPr>
              <w:t>более 100 посещений в смену</w:t>
            </w:r>
            <w:r w:rsidRPr="00B535A7">
              <w:rPr>
                <w:rStyle w:val="3TimesNewRoman"/>
                <w:rFonts w:eastAsiaTheme="minorHAnsi"/>
                <w:sz w:val="24"/>
                <w:lang w:eastAsia="ru-RU"/>
              </w:rPr>
              <w:t>;</w:t>
            </w:r>
          </w:p>
          <w:p w14:paraId="1198726F" w14:textId="77777777" w:rsidR="00F44630" w:rsidRPr="00B535A7" w:rsidRDefault="00F44630" w:rsidP="00A657F7">
            <w:pPr>
              <w:pStyle w:val="a6"/>
              <w:spacing w:after="0"/>
              <w:ind w:left="23"/>
              <w:jc w:val="center"/>
              <w:rPr>
                <w:rStyle w:val="3TimesNewRoman"/>
                <w:rFonts w:eastAsiaTheme="minorHAnsi"/>
                <w:sz w:val="24"/>
                <w:lang w:eastAsia="ru-RU"/>
              </w:rPr>
            </w:pPr>
            <w:r w:rsidRPr="00B535A7">
              <w:rPr>
                <w:rStyle w:val="3TimesNewRoman"/>
                <w:rFonts w:eastAsiaTheme="minorHAnsi"/>
                <w:sz w:val="24"/>
                <w:lang w:eastAsia="ru-RU"/>
              </w:rPr>
              <w:t xml:space="preserve">5) максимальная высота сплошного ограждения земельных участков индивидуальных жилых домов вдоль улиц (проездов) – </w:t>
            </w:r>
            <w:r w:rsidRPr="00773ABE">
              <w:rPr>
                <w:rStyle w:val="3TimesNewRoman"/>
                <w:rFonts w:eastAsiaTheme="minorHAnsi"/>
                <w:b w:val="0"/>
                <w:sz w:val="24"/>
                <w:lang w:eastAsia="ru-RU"/>
              </w:rPr>
              <w:t>2 м</w:t>
            </w:r>
            <w:r w:rsidRPr="00B535A7">
              <w:rPr>
                <w:rStyle w:val="3TimesNewRoman"/>
                <w:rFonts w:eastAsiaTheme="minorHAnsi"/>
                <w:sz w:val="24"/>
                <w:lang w:eastAsia="ru-RU"/>
              </w:rPr>
              <w:t>, при этом высота ограждения, а также вид ограждения (строительный материал, цвет, строительная конструкция) должны быть единообразными как минимум на протяжении одного квартала, ограждение должно быть выполнено из светопрозрачных конструкций;</w:t>
            </w:r>
          </w:p>
          <w:p w14:paraId="206ABA1C" w14:textId="77777777" w:rsidR="00F44630" w:rsidRPr="00B535A7" w:rsidRDefault="00F44630" w:rsidP="00A657F7">
            <w:pPr>
              <w:pStyle w:val="a6"/>
              <w:spacing w:after="0"/>
              <w:ind w:left="23"/>
              <w:jc w:val="center"/>
              <w:rPr>
                <w:rStyle w:val="3TimesNewRoman"/>
                <w:rFonts w:eastAsiaTheme="minorHAnsi"/>
                <w:sz w:val="24"/>
                <w:lang w:eastAsia="ru-RU"/>
              </w:rPr>
            </w:pPr>
            <w:r w:rsidRPr="00B535A7">
              <w:rPr>
                <w:rStyle w:val="3TimesNewRoman"/>
                <w:rFonts w:eastAsiaTheme="minorHAnsi"/>
                <w:sz w:val="24"/>
                <w:lang w:eastAsia="ru-RU"/>
              </w:rPr>
              <w:t>6) автостоянки для хранения легковых автомобилей размещаются в пределах земельного участка индивидуального жилого дома, в пристройке к нему или в отдельной постройке – помещении, предназначенном для хранения или парковки автомобилей, не оборудованном для их ремонта или технического обслуживания;</w:t>
            </w:r>
          </w:p>
          <w:p w14:paraId="397276F9" w14:textId="77777777" w:rsidR="00F44630" w:rsidRPr="00B535A7" w:rsidRDefault="00F44630" w:rsidP="00A657F7">
            <w:pPr>
              <w:pStyle w:val="a6"/>
              <w:spacing w:after="0"/>
              <w:ind w:left="23"/>
              <w:jc w:val="center"/>
              <w:rPr>
                <w:rStyle w:val="3TimesNewRoman"/>
                <w:rFonts w:eastAsiaTheme="minorHAnsi"/>
                <w:sz w:val="24"/>
                <w:lang w:eastAsia="ru-RU"/>
              </w:rPr>
            </w:pPr>
            <w:r w:rsidRPr="00B535A7">
              <w:rPr>
                <w:rStyle w:val="3TimesNewRoman"/>
                <w:rFonts w:eastAsiaTheme="minorHAnsi"/>
                <w:sz w:val="24"/>
                <w:lang w:eastAsia="ru-RU"/>
              </w:rPr>
              <w:t>7) высота помещений хозяйственных построек для содержания скота и птицы должна быть не менее 2,4 м и не более 7 метров;</w:t>
            </w:r>
          </w:p>
          <w:p w14:paraId="774B0E23" w14:textId="77777777" w:rsidR="00F44630" w:rsidRPr="00B535A7" w:rsidRDefault="00F44630" w:rsidP="00A657F7">
            <w:pPr>
              <w:pStyle w:val="a6"/>
              <w:spacing w:after="0"/>
              <w:ind w:left="23"/>
              <w:jc w:val="center"/>
              <w:rPr>
                <w:rStyle w:val="3TimesNewRoman"/>
                <w:rFonts w:eastAsiaTheme="minorHAnsi"/>
                <w:sz w:val="24"/>
                <w:lang w:eastAsia="ru-RU"/>
              </w:rPr>
            </w:pPr>
            <w:r w:rsidRPr="00B535A7">
              <w:rPr>
                <w:rStyle w:val="3TimesNewRoman"/>
                <w:rFonts w:eastAsiaTheme="minorHAnsi"/>
                <w:sz w:val="24"/>
                <w:lang w:eastAsia="ru-RU"/>
              </w:rPr>
              <w:t>8) запрещается использовать земельные участки для автостоянки грузовых автомобилей с разрешенной максимальной массой более 3,5 т и автомобилей, предназначенных для перевозки пассажиров и имеющих более 8 сидячих мест помимо сиденья водителя;</w:t>
            </w:r>
          </w:p>
          <w:p w14:paraId="156A5332" w14:textId="77777777" w:rsidR="00F44630" w:rsidRPr="00B535A7" w:rsidRDefault="00F44630" w:rsidP="00A657F7">
            <w:pPr>
              <w:pStyle w:val="a6"/>
              <w:spacing w:after="0"/>
              <w:ind w:left="23"/>
              <w:jc w:val="center"/>
              <w:rPr>
                <w:rStyle w:val="3TimesNewRoman"/>
                <w:rFonts w:eastAsiaTheme="minorHAnsi"/>
                <w:sz w:val="24"/>
                <w:lang w:eastAsia="ru-RU"/>
              </w:rPr>
            </w:pPr>
            <w:r w:rsidRPr="00B535A7">
              <w:rPr>
                <w:rStyle w:val="3TimesNewRoman"/>
                <w:rFonts w:eastAsiaTheme="minorHAnsi"/>
                <w:sz w:val="24"/>
                <w:lang w:eastAsia="ru-RU"/>
              </w:rPr>
              <w:t>9) объекты обслуживания жилой застройки не должны превышать 20% от общей площади наземных этажей объектов квартала;</w:t>
            </w:r>
          </w:p>
          <w:p w14:paraId="2B067005" w14:textId="77777777" w:rsidR="00F44630" w:rsidRPr="00B535A7" w:rsidRDefault="00F44630" w:rsidP="00A657F7">
            <w:pPr>
              <w:pStyle w:val="a6"/>
              <w:spacing w:after="0"/>
              <w:ind w:left="23"/>
              <w:jc w:val="center"/>
              <w:rPr>
                <w:rStyle w:val="3TimesNewRoman"/>
                <w:rFonts w:eastAsiaTheme="minorHAnsi"/>
                <w:sz w:val="24"/>
                <w:lang w:eastAsia="ru-RU"/>
              </w:rPr>
            </w:pPr>
            <w:r w:rsidRPr="00B535A7">
              <w:rPr>
                <w:rStyle w:val="3TimesNewRoman"/>
                <w:rFonts w:eastAsiaTheme="minorHAnsi"/>
                <w:sz w:val="24"/>
                <w:lang w:eastAsia="ru-RU"/>
              </w:rPr>
              <w:t>10) не допускается размещение хозяйственных и бытовых построек за линией регулирования застройки или линией главного фасада индивидуального жилого дома, за исключением гаражей для легковых автомобилей</w:t>
            </w:r>
          </w:p>
        </w:tc>
      </w:tr>
      <w:tr w:rsidR="00F44630" w:rsidRPr="00E330E0" w14:paraId="7B6DFFA4" w14:textId="77777777" w:rsidTr="00A657F7">
        <w:trPr>
          <w:jc w:val="center"/>
        </w:trPr>
        <w:tc>
          <w:tcPr>
            <w:tcW w:w="454" w:type="dxa"/>
          </w:tcPr>
          <w:p w14:paraId="096E4788" w14:textId="77777777" w:rsidR="00F44630" w:rsidRPr="00E330E0" w:rsidRDefault="00F44630" w:rsidP="00A657F7">
            <w:pPr>
              <w:pStyle w:val="a"/>
              <w:numPr>
                <w:ilvl w:val="0"/>
                <w:numId w:val="0"/>
              </w:numPr>
              <w:tabs>
                <w:tab w:val="clear" w:pos="340"/>
                <w:tab w:val="decimal" w:pos="284"/>
                <w:tab w:val="left" w:pos="1134"/>
              </w:tabs>
              <w:rPr>
                <w:color w:val="auto"/>
                <w:sz w:val="22"/>
                <w:szCs w:val="22"/>
              </w:rPr>
            </w:pPr>
          </w:p>
        </w:tc>
        <w:tc>
          <w:tcPr>
            <w:tcW w:w="2126" w:type="dxa"/>
          </w:tcPr>
          <w:p w14:paraId="66BAD610" w14:textId="77777777" w:rsidR="00F44630" w:rsidRPr="002459ED" w:rsidRDefault="00F44630" w:rsidP="00A657F7">
            <w:pPr>
              <w:pStyle w:val="a6"/>
              <w:spacing w:after="0"/>
              <w:ind w:left="23"/>
              <w:rPr>
                <w:rStyle w:val="3TimesNewRoman"/>
                <w:rFonts w:eastAsiaTheme="minorHAnsi"/>
                <w:lang w:eastAsia="ru-RU"/>
              </w:rPr>
            </w:pPr>
          </w:p>
        </w:tc>
        <w:tc>
          <w:tcPr>
            <w:tcW w:w="7281" w:type="dxa"/>
          </w:tcPr>
          <w:p w14:paraId="28B323B8" w14:textId="77777777" w:rsidR="00F44630" w:rsidRPr="002459ED" w:rsidRDefault="00F44630" w:rsidP="00A657F7">
            <w:pPr>
              <w:pStyle w:val="a6"/>
              <w:spacing w:after="0"/>
              <w:ind w:left="23"/>
              <w:rPr>
                <w:rStyle w:val="3TimesNewRoman"/>
                <w:rFonts w:eastAsiaTheme="minorHAnsi"/>
                <w:lang w:eastAsia="ru-RU"/>
              </w:rPr>
            </w:pPr>
          </w:p>
        </w:tc>
      </w:tr>
    </w:tbl>
    <w:p w14:paraId="5B63341C" w14:textId="6735CCB8" w:rsidR="0010330F" w:rsidRDefault="00D64997" w:rsidP="00F44630">
      <w:pPr>
        <w:ind w:firstLine="709"/>
        <w:contextualSpacing/>
        <w:jc w:val="both"/>
        <w:rPr>
          <w:b/>
          <w:szCs w:val="28"/>
          <w:lang w:eastAsia="ar-SA"/>
        </w:rPr>
      </w:pPr>
      <w:r w:rsidRPr="00F563A9">
        <w:rPr>
          <w:b/>
          <w:szCs w:val="28"/>
          <w:lang w:eastAsia="ar-SA"/>
        </w:rPr>
        <w:lastRenderedPageBreak/>
        <w:t xml:space="preserve">Информация о возможности подключения (технологического присоединения) объекта капитального строительства к сетям инженерно-технического </w:t>
      </w:r>
      <w:r w:rsidRPr="001F5BF4">
        <w:rPr>
          <w:b/>
          <w:szCs w:val="28"/>
          <w:lang w:eastAsia="ar-SA"/>
        </w:rPr>
        <w:t>обеспечения</w:t>
      </w:r>
      <w:r w:rsidR="0010330F">
        <w:rPr>
          <w:b/>
          <w:szCs w:val="28"/>
          <w:lang w:eastAsia="ar-SA"/>
        </w:rPr>
        <w:t>:</w:t>
      </w:r>
    </w:p>
    <w:p w14:paraId="7831734B" w14:textId="77777777" w:rsidR="00F44630" w:rsidRDefault="00F44630" w:rsidP="00F44630">
      <w:pPr>
        <w:pStyle w:val="ConsPlusNonformat"/>
        <w:jc w:val="both"/>
        <w:rPr>
          <w:rFonts w:ascii="Times New Roman" w:hAnsi="Times New Roman" w:cs="Times New Roman"/>
          <w:b/>
          <w:sz w:val="28"/>
          <w:szCs w:val="28"/>
        </w:rPr>
      </w:pPr>
      <w:r w:rsidRPr="00F44630">
        <w:rPr>
          <w:rFonts w:ascii="Times New Roman" w:hAnsi="Times New Roman" w:cs="Times New Roman"/>
          <w:sz w:val="28"/>
          <w:szCs w:val="28"/>
        </w:rPr>
        <w:t xml:space="preserve">       </w:t>
      </w:r>
      <w:r w:rsidRPr="00F44630">
        <w:rPr>
          <w:rFonts w:ascii="Times New Roman" w:hAnsi="Times New Roman" w:cs="Times New Roman"/>
          <w:b/>
          <w:sz w:val="28"/>
          <w:szCs w:val="28"/>
        </w:rPr>
        <w:t xml:space="preserve">- </w:t>
      </w:r>
      <w:proofErr w:type="gramStart"/>
      <w:r w:rsidRPr="00F44630">
        <w:rPr>
          <w:rFonts w:ascii="Times New Roman" w:hAnsi="Times New Roman" w:cs="Times New Roman"/>
          <w:b/>
          <w:sz w:val="28"/>
          <w:szCs w:val="28"/>
        </w:rPr>
        <w:t>Согласно ответа</w:t>
      </w:r>
      <w:proofErr w:type="gramEnd"/>
      <w:r w:rsidRPr="00F44630">
        <w:rPr>
          <w:rFonts w:ascii="Times New Roman" w:hAnsi="Times New Roman" w:cs="Times New Roman"/>
          <w:b/>
          <w:sz w:val="28"/>
          <w:szCs w:val="28"/>
        </w:rPr>
        <w:t xml:space="preserve"> ООО «Газпром газораспределение Нижний Новгород» филиал в г. Сергаче от 23.01.2026 г. № 0601/0108-34 имеется возможность технологического подключения к сетям газоснабжения низкого давления;</w:t>
      </w:r>
    </w:p>
    <w:p w14:paraId="0F039367" w14:textId="77777777" w:rsidR="00F44630" w:rsidRDefault="00F44630" w:rsidP="00F44630">
      <w:pPr>
        <w:pStyle w:val="ConsPlusNonformat"/>
        <w:ind w:firstLine="709"/>
        <w:jc w:val="both"/>
        <w:rPr>
          <w:rFonts w:ascii="Times New Roman" w:hAnsi="Times New Roman" w:cs="Times New Roman"/>
          <w:b/>
          <w:sz w:val="28"/>
          <w:szCs w:val="28"/>
        </w:rPr>
      </w:pPr>
      <w:r w:rsidRPr="00F44630">
        <w:rPr>
          <w:rFonts w:ascii="Times New Roman" w:hAnsi="Times New Roman" w:cs="Times New Roman"/>
          <w:b/>
          <w:sz w:val="28"/>
          <w:szCs w:val="28"/>
        </w:rPr>
        <w:t xml:space="preserve">- </w:t>
      </w:r>
      <w:proofErr w:type="gramStart"/>
      <w:r w:rsidRPr="00F44630">
        <w:rPr>
          <w:rFonts w:ascii="Times New Roman" w:hAnsi="Times New Roman" w:cs="Times New Roman"/>
          <w:b/>
          <w:sz w:val="28"/>
          <w:szCs w:val="28"/>
        </w:rPr>
        <w:t>Согласно ответа</w:t>
      </w:r>
      <w:proofErr w:type="gramEnd"/>
      <w:r w:rsidRPr="00F44630">
        <w:rPr>
          <w:rFonts w:ascii="Times New Roman" w:hAnsi="Times New Roman" w:cs="Times New Roman"/>
          <w:b/>
          <w:sz w:val="28"/>
          <w:szCs w:val="28"/>
        </w:rPr>
        <w:t xml:space="preserve"> ПАО «</w:t>
      </w:r>
      <w:proofErr w:type="spellStart"/>
      <w:r w:rsidRPr="00F44630">
        <w:rPr>
          <w:rFonts w:ascii="Times New Roman" w:hAnsi="Times New Roman" w:cs="Times New Roman"/>
          <w:b/>
          <w:sz w:val="28"/>
          <w:szCs w:val="28"/>
        </w:rPr>
        <w:t>Россети</w:t>
      </w:r>
      <w:proofErr w:type="spellEnd"/>
      <w:r w:rsidRPr="00F44630">
        <w:rPr>
          <w:rFonts w:ascii="Times New Roman" w:hAnsi="Times New Roman" w:cs="Times New Roman"/>
          <w:b/>
          <w:sz w:val="28"/>
          <w:szCs w:val="28"/>
        </w:rPr>
        <w:t xml:space="preserve"> Центр и Приволжье» от 21.01.2026 № МР-7-ННЭ/Р7/04/25 «О возможности технологического подключения к сетям электроснабжения» имеется возможность подключения к сетям электроснабжения. </w:t>
      </w:r>
    </w:p>
    <w:p w14:paraId="44DB0C8D" w14:textId="77777777" w:rsidR="00F44630" w:rsidRDefault="00F44630" w:rsidP="00F44630">
      <w:pPr>
        <w:pStyle w:val="ConsPlusNonformat"/>
        <w:ind w:firstLine="709"/>
        <w:jc w:val="both"/>
        <w:rPr>
          <w:rFonts w:ascii="Times New Roman" w:hAnsi="Times New Roman" w:cs="Times New Roman"/>
          <w:b/>
          <w:sz w:val="28"/>
          <w:szCs w:val="28"/>
        </w:rPr>
      </w:pPr>
      <w:r w:rsidRPr="00F44630">
        <w:rPr>
          <w:rFonts w:ascii="Times New Roman" w:hAnsi="Times New Roman"/>
          <w:b/>
          <w:sz w:val="28"/>
          <w:szCs w:val="28"/>
        </w:rPr>
        <w:t xml:space="preserve">- Согласно ответа МП «Коммунальная служба» Краснооктябрьского муниципального округа Нижегородской </w:t>
      </w:r>
      <w:proofErr w:type="gramStart"/>
      <w:r w:rsidRPr="00F44630">
        <w:rPr>
          <w:rFonts w:ascii="Times New Roman" w:hAnsi="Times New Roman"/>
          <w:b/>
          <w:sz w:val="28"/>
          <w:szCs w:val="28"/>
        </w:rPr>
        <w:t>области  от</w:t>
      </w:r>
      <w:proofErr w:type="gramEnd"/>
      <w:r w:rsidRPr="00F44630">
        <w:rPr>
          <w:rFonts w:ascii="Times New Roman" w:hAnsi="Times New Roman"/>
          <w:b/>
          <w:sz w:val="28"/>
          <w:szCs w:val="28"/>
        </w:rPr>
        <w:t xml:space="preserve"> 21.01.2026 г. № 6 имеется возможность технологического подключения к сетям центрального водоснабжения. Для водоотведения предусмотреть герметичную накопительную ёмкость. </w:t>
      </w:r>
      <w:r w:rsidRPr="00F44630">
        <w:rPr>
          <w:rFonts w:ascii="Times New Roman" w:hAnsi="Times New Roman" w:cs="Times New Roman"/>
          <w:b/>
          <w:sz w:val="28"/>
          <w:szCs w:val="28"/>
        </w:rPr>
        <w:t>На ливневую канализацию - отвод ливневых стоков с территории проектируемого объекта рассеивающим способом на рельеф.</w:t>
      </w:r>
    </w:p>
    <w:p w14:paraId="15FB8F94" w14:textId="3C69E09F" w:rsidR="00F44630" w:rsidRPr="00F44630" w:rsidRDefault="00F44630" w:rsidP="00F44630">
      <w:pPr>
        <w:pStyle w:val="ConsPlusNonformat"/>
        <w:ind w:firstLine="709"/>
        <w:jc w:val="both"/>
        <w:rPr>
          <w:rFonts w:ascii="Times New Roman" w:hAnsi="Times New Roman" w:cs="Times New Roman"/>
          <w:b/>
          <w:sz w:val="28"/>
          <w:szCs w:val="28"/>
        </w:rPr>
      </w:pPr>
      <w:r w:rsidRPr="00F44630">
        <w:rPr>
          <w:rFonts w:ascii="Times New Roman" w:hAnsi="Times New Roman" w:cs="Times New Roman"/>
          <w:b/>
          <w:sz w:val="28"/>
          <w:szCs w:val="28"/>
        </w:rPr>
        <w:t xml:space="preserve">- </w:t>
      </w:r>
      <w:proofErr w:type="gramStart"/>
      <w:r w:rsidRPr="00F44630">
        <w:rPr>
          <w:rFonts w:ascii="Times New Roman" w:hAnsi="Times New Roman" w:cs="Times New Roman"/>
          <w:b/>
          <w:sz w:val="28"/>
          <w:szCs w:val="28"/>
        </w:rPr>
        <w:t>Согласно ответа</w:t>
      </w:r>
      <w:proofErr w:type="gramEnd"/>
      <w:r w:rsidRPr="00F44630">
        <w:rPr>
          <w:rFonts w:ascii="Times New Roman" w:hAnsi="Times New Roman" w:cs="Times New Roman"/>
          <w:b/>
          <w:sz w:val="28"/>
          <w:szCs w:val="28"/>
        </w:rPr>
        <w:t xml:space="preserve"> ПАО «Ростелеком» от 22.01.2026 г. № 01/05/7091/26 имеется возможность подключения к сетям связи.</w:t>
      </w:r>
    </w:p>
    <w:p w14:paraId="747623C4" w14:textId="77777777" w:rsidR="00646E1E" w:rsidRDefault="00646E1E" w:rsidP="00BF13B9">
      <w:pPr>
        <w:contextualSpacing/>
        <w:jc w:val="both"/>
        <w:rPr>
          <w:b/>
          <w:szCs w:val="28"/>
          <w:lang w:eastAsia="ar-SA"/>
        </w:rPr>
      </w:pPr>
    </w:p>
    <w:p w14:paraId="7347155B" w14:textId="77777777" w:rsidR="005640EC" w:rsidRPr="00844D8D" w:rsidRDefault="005640EC" w:rsidP="005640EC">
      <w:pPr>
        <w:suppressAutoHyphens/>
        <w:autoSpaceDE w:val="0"/>
        <w:ind w:firstLine="567"/>
        <w:contextualSpacing/>
        <w:jc w:val="center"/>
        <w:rPr>
          <w:b/>
          <w:szCs w:val="28"/>
        </w:rPr>
      </w:pPr>
      <w:r>
        <w:rPr>
          <w:b/>
          <w:szCs w:val="28"/>
        </w:rPr>
        <w:t xml:space="preserve">2. </w:t>
      </w:r>
      <w:r w:rsidRPr="00844D8D">
        <w:rPr>
          <w:b/>
          <w:szCs w:val="28"/>
        </w:rPr>
        <w:t>Порядок регистрации претендентов на участие в аукционе на Электронной площадке:</w:t>
      </w:r>
    </w:p>
    <w:p w14:paraId="090B2758" w14:textId="77777777" w:rsidR="005640EC" w:rsidRPr="00844D8D" w:rsidRDefault="005640EC" w:rsidP="005640E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color w:val="000000"/>
          <w:sz w:val="28"/>
          <w:szCs w:val="28"/>
          <w:lang w:val="ru-RU"/>
        </w:rPr>
      </w:pPr>
      <w:r w:rsidRPr="00844D8D">
        <w:rPr>
          <w:rFonts w:eastAsia="Calibri"/>
          <w:b w:val="0"/>
          <w:bCs/>
          <w:color w:val="000000"/>
          <w:sz w:val="28"/>
          <w:szCs w:val="28"/>
          <w:lang w:val="ru-RU"/>
        </w:rPr>
        <w:t>Для обеспечения доступа к участию в электронном аукционе Претенденту необходимо пройти процедуру регистрации на электронной площадке.</w:t>
      </w:r>
    </w:p>
    <w:p w14:paraId="0BF10203" w14:textId="77777777" w:rsidR="005640EC" w:rsidRPr="00844D8D" w:rsidRDefault="005640EC" w:rsidP="005640E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color w:val="000000"/>
          <w:sz w:val="28"/>
          <w:szCs w:val="28"/>
          <w:lang w:val="ru-RU"/>
        </w:rPr>
      </w:pPr>
      <w:r w:rsidRPr="00844D8D">
        <w:rPr>
          <w:rFonts w:eastAsia="Calibri"/>
          <w:b w:val="0"/>
          <w:bCs/>
          <w:color w:val="000000"/>
          <w:sz w:val="28"/>
          <w:szCs w:val="28"/>
          <w:lang w:val="ru-RU"/>
        </w:rPr>
        <w:t>Регистрация на электронной площадке осуществляется без взимания платы.</w:t>
      </w:r>
    </w:p>
    <w:p w14:paraId="37E6D28E" w14:textId="77777777" w:rsidR="005640EC" w:rsidRPr="00844D8D" w:rsidRDefault="005640EC" w:rsidP="005640E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color w:val="000000"/>
          <w:sz w:val="28"/>
          <w:szCs w:val="28"/>
          <w:lang w:val="ru-RU"/>
        </w:rPr>
      </w:pPr>
      <w:r w:rsidRPr="00844D8D">
        <w:rPr>
          <w:rFonts w:eastAsia="Calibri"/>
          <w:b w:val="0"/>
          <w:bCs/>
          <w:color w:val="000000"/>
          <w:sz w:val="28"/>
          <w:szCs w:val="28"/>
          <w:lang w:val="ru-RU"/>
        </w:rPr>
        <w:t xml:space="preserve">Регистрации на электронной площадке подлежат Претенденты, ранее не зарегистрированные </w:t>
      </w:r>
      <w:proofErr w:type="gramStart"/>
      <w:r w:rsidRPr="00844D8D">
        <w:rPr>
          <w:rFonts w:eastAsia="Calibri"/>
          <w:b w:val="0"/>
          <w:bCs/>
          <w:color w:val="000000"/>
          <w:sz w:val="28"/>
          <w:szCs w:val="28"/>
          <w:lang w:val="ru-RU"/>
        </w:rPr>
        <w:t>на электронной площадке</w:t>
      </w:r>
      <w:proofErr w:type="gramEnd"/>
      <w:r w:rsidRPr="00844D8D">
        <w:rPr>
          <w:rFonts w:eastAsia="Calibri"/>
          <w:b w:val="0"/>
          <w:bCs/>
          <w:color w:val="000000"/>
          <w:sz w:val="28"/>
          <w:szCs w:val="28"/>
          <w:lang w:val="ru-RU"/>
        </w:rPr>
        <w:t xml:space="preserve"> или регистрация которых на электронной площадке, была ими прекращена.</w:t>
      </w:r>
    </w:p>
    <w:p w14:paraId="2D286488" w14:textId="77777777" w:rsidR="005640EC" w:rsidRDefault="005640EC" w:rsidP="005640EC">
      <w:pPr>
        <w:ind w:firstLine="709"/>
        <w:contextualSpacing/>
        <w:jc w:val="both"/>
        <w:rPr>
          <w:rFonts w:eastAsia="Calibri"/>
          <w:b/>
          <w:bCs/>
          <w:szCs w:val="28"/>
        </w:rPr>
      </w:pPr>
      <w:r w:rsidRPr="00844D8D">
        <w:rPr>
          <w:rFonts w:eastAsia="Calibri"/>
          <w:b/>
          <w:bCs/>
          <w:color w:val="000000"/>
          <w:szCs w:val="28"/>
        </w:rPr>
        <w:t xml:space="preserve">Регистрация на электронной площадке проводится в соответствии с Регламентом электронной </w:t>
      </w:r>
      <w:r w:rsidRPr="00844D8D">
        <w:rPr>
          <w:rFonts w:eastAsia="Calibri"/>
          <w:b/>
          <w:bCs/>
          <w:szCs w:val="28"/>
        </w:rPr>
        <w:t>площадки.</w:t>
      </w:r>
    </w:p>
    <w:p w14:paraId="01A5922C" w14:textId="77777777" w:rsidR="005640EC" w:rsidRDefault="005640EC" w:rsidP="005640EC">
      <w:pPr>
        <w:ind w:firstLine="709"/>
        <w:contextualSpacing/>
        <w:jc w:val="both"/>
        <w:rPr>
          <w:rFonts w:eastAsia="Calibri"/>
          <w:b/>
          <w:bCs/>
          <w:szCs w:val="28"/>
        </w:rPr>
      </w:pPr>
    </w:p>
    <w:p w14:paraId="47E55084" w14:textId="77777777" w:rsidR="005640EC" w:rsidRDefault="005640EC" w:rsidP="005640EC">
      <w:pPr>
        <w:pStyle w:val="aa"/>
        <w:spacing w:before="0"/>
        <w:jc w:val="center"/>
        <w:rPr>
          <w:b/>
          <w:bCs/>
          <w:sz w:val="28"/>
          <w:szCs w:val="28"/>
        </w:rPr>
      </w:pPr>
      <w:r>
        <w:rPr>
          <w:b/>
          <w:bCs/>
          <w:sz w:val="28"/>
          <w:szCs w:val="28"/>
        </w:rPr>
        <w:t>3. Дата и время приема заявок и проведения аукциона,</w:t>
      </w:r>
    </w:p>
    <w:p w14:paraId="434EAA13" w14:textId="77777777" w:rsidR="005640EC" w:rsidRDefault="005640EC" w:rsidP="005640EC">
      <w:pPr>
        <w:pStyle w:val="aa"/>
        <w:spacing w:before="0"/>
        <w:jc w:val="center"/>
        <w:rPr>
          <w:b/>
          <w:bCs/>
          <w:sz w:val="28"/>
          <w:szCs w:val="28"/>
        </w:rPr>
      </w:pPr>
      <w:r>
        <w:rPr>
          <w:b/>
          <w:bCs/>
          <w:sz w:val="28"/>
          <w:szCs w:val="28"/>
        </w:rPr>
        <w:t>п</w:t>
      </w:r>
      <w:r w:rsidRPr="00844D8D">
        <w:rPr>
          <w:b/>
          <w:bCs/>
          <w:sz w:val="28"/>
          <w:szCs w:val="28"/>
        </w:rPr>
        <w:t>орядок подачи заявок.</w:t>
      </w:r>
    </w:p>
    <w:p w14:paraId="3BDF8334" w14:textId="77777777" w:rsidR="005640EC" w:rsidRPr="005640EC" w:rsidRDefault="005640EC" w:rsidP="005640EC">
      <w:pPr>
        <w:pStyle w:val="ab"/>
        <w:rPr>
          <w:lang w:eastAsia="ru-RU"/>
        </w:rPr>
      </w:pPr>
    </w:p>
    <w:p w14:paraId="08B935BD" w14:textId="34F02336" w:rsidR="005640EC" w:rsidRPr="00844D8D" w:rsidRDefault="005640EC" w:rsidP="005640EC">
      <w:pPr>
        <w:pStyle w:val="aa"/>
        <w:spacing w:before="0"/>
        <w:jc w:val="both"/>
        <w:rPr>
          <w:sz w:val="28"/>
          <w:szCs w:val="28"/>
        </w:rPr>
      </w:pPr>
      <w:r w:rsidRPr="00844D8D">
        <w:rPr>
          <w:sz w:val="28"/>
          <w:szCs w:val="28"/>
        </w:rPr>
        <w:t xml:space="preserve">           </w:t>
      </w:r>
      <w:r w:rsidRPr="00844D8D">
        <w:rPr>
          <w:rFonts w:eastAsia="Arial"/>
          <w:b/>
          <w:bCs/>
          <w:iCs/>
          <w:sz w:val="28"/>
          <w:szCs w:val="28"/>
          <w:lang w:eastAsia="ar-SA"/>
        </w:rPr>
        <w:t>Дата начала приема заявок</w:t>
      </w:r>
      <w:r w:rsidRPr="00844D8D">
        <w:rPr>
          <w:rFonts w:eastAsia="Arial"/>
          <w:bCs/>
          <w:iCs/>
          <w:sz w:val="28"/>
          <w:szCs w:val="28"/>
          <w:lang w:eastAsia="ar-SA"/>
        </w:rPr>
        <w:t xml:space="preserve"> на участие в аукционе</w:t>
      </w:r>
      <w:r w:rsidRPr="00844D8D">
        <w:rPr>
          <w:rFonts w:eastAsia="Arial"/>
          <w:sz w:val="28"/>
          <w:szCs w:val="28"/>
          <w:lang w:eastAsia="ar-SA"/>
        </w:rPr>
        <w:t xml:space="preserve"> </w:t>
      </w:r>
      <w:r w:rsidRPr="00844D8D">
        <w:rPr>
          <w:sz w:val="28"/>
          <w:szCs w:val="28"/>
        </w:rPr>
        <w:t xml:space="preserve">на электронной торговой площадке </w:t>
      </w:r>
      <w:r w:rsidRPr="00844D8D">
        <w:rPr>
          <w:spacing w:val="-6"/>
          <w:sz w:val="28"/>
          <w:szCs w:val="28"/>
        </w:rPr>
        <w:t>НЭП-Фабрикант (</w:t>
      </w:r>
      <w:hyperlink r:id="rId10" w:history="1">
        <w:r w:rsidRPr="00844D8D">
          <w:rPr>
            <w:sz w:val="28"/>
            <w:szCs w:val="28"/>
            <w:u w:val="single"/>
            <w:lang w:eastAsia="en-US"/>
          </w:rPr>
          <w:t>https://www.fabrikant.ru</w:t>
        </w:r>
      </w:hyperlink>
      <w:r w:rsidRPr="00844D8D">
        <w:rPr>
          <w:sz w:val="28"/>
          <w:szCs w:val="28"/>
          <w:lang w:eastAsia="en-US"/>
        </w:rPr>
        <w:t xml:space="preserve">) </w:t>
      </w:r>
      <w:r w:rsidRPr="00844D8D">
        <w:rPr>
          <w:sz w:val="28"/>
          <w:szCs w:val="28"/>
        </w:rPr>
        <w:t>–</w:t>
      </w:r>
      <w:r w:rsidRPr="00844D8D">
        <w:rPr>
          <w:color w:val="FF0000"/>
          <w:sz w:val="28"/>
          <w:szCs w:val="28"/>
        </w:rPr>
        <w:t xml:space="preserve"> </w:t>
      </w:r>
      <w:r w:rsidR="00AF7563">
        <w:rPr>
          <w:b/>
          <w:sz w:val="28"/>
          <w:szCs w:val="28"/>
        </w:rPr>
        <w:t>31</w:t>
      </w:r>
      <w:r w:rsidR="001021C1">
        <w:rPr>
          <w:b/>
          <w:sz w:val="28"/>
          <w:szCs w:val="28"/>
        </w:rPr>
        <w:t>.</w:t>
      </w:r>
      <w:r w:rsidR="00FB3815">
        <w:rPr>
          <w:b/>
          <w:sz w:val="28"/>
          <w:szCs w:val="28"/>
        </w:rPr>
        <w:t>0</w:t>
      </w:r>
      <w:r w:rsidR="00AF7563">
        <w:rPr>
          <w:b/>
          <w:sz w:val="28"/>
          <w:szCs w:val="28"/>
        </w:rPr>
        <w:t>1</w:t>
      </w:r>
      <w:r w:rsidR="001021C1">
        <w:rPr>
          <w:b/>
          <w:sz w:val="28"/>
          <w:szCs w:val="28"/>
        </w:rPr>
        <w:t>.202</w:t>
      </w:r>
      <w:r w:rsidR="00AF7563">
        <w:rPr>
          <w:b/>
          <w:sz w:val="28"/>
          <w:szCs w:val="28"/>
        </w:rPr>
        <w:t>6</w:t>
      </w:r>
      <w:r w:rsidRPr="00844D8D">
        <w:rPr>
          <w:sz w:val="28"/>
          <w:szCs w:val="28"/>
        </w:rPr>
        <w:t xml:space="preserve"> года с 0</w:t>
      </w:r>
      <w:r w:rsidR="00505816">
        <w:rPr>
          <w:sz w:val="28"/>
          <w:szCs w:val="28"/>
        </w:rPr>
        <w:t>0</w:t>
      </w:r>
      <w:r w:rsidRPr="00844D8D">
        <w:rPr>
          <w:sz w:val="28"/>
          <w:szCs w:val="28"/>
        </w:rPr>
        <w:t>:00 по московскому времени.</w:t>
      </w:r>
    </w:p>
    <w:p w14:paraId="444F50F4" w14:textId="56CDEDE1" w:rsidR="005640EC" w:rsidRDefault="005640EC" w:rsidP="005640E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8"/>
          <w:szCs w:val="28"/>
          <w:lang w:val="ru-RU"/>
        </w:rPr>
      </w:pPr>
      <w:r w:rsidRPr="00844D8D">
        <w:rPr>
          <w:sz w:val="28"/>
          <w:szCs w:val="28"/>
          <w:lang w:val="ru-RU"/>
        </w:rPr>
        <w:t>Дата окончания приема заявок</w:t>
      </w:r>
      <w:r w:rsidRPr="00844D8D">
        <w:rPr>
          <w:b w:val="0"/>
          <w:sz w:val="28"/>
          <w:szCs w:val="28"/>
          <w:lang w:val="ru-RU"/>
        </w:rPr>
        <w:t xml:space="preserve"> на участие в аукционе – </w:t>
      </w:r>
      <w:r w:rsidR="00AF7563">
        <w:rPr>
          <w:sz w:val="28"/>
          <w:szCs w:val="28"/>
          <w:lang w:val="ru-RU"/>
        </w:rPr>
        <w:t>25</w:t>
      </w:r>
      <w:r w:rsidRPr="005D32C2">
        <w:rPr>
          <w:sz w:val="28"/>
          <w:szCs w:val="28"/>
          <w:lang w:val="ru-RU"/>
        </w:rPr>
        <w:t>.</w:t>
      </w:r>
      <w:r w:rsidR="00FB3815">
        <w:rPr>
          <w:sz w:val="28"/>
          <w:szCs w:val="28"/>
          <w:lang w:val="ru-RU"/>
        </w:rPr>
        <w:t>0</w:t>
      </w:r>
      <w:r w:rsidR="00AF7563">
        <w:rPr>
          <w:sz w:val="28"/>
          <w:szCs w:val="28"/>
          <w:lang w:val="ru-RU"/>
        </w:rPr>
        <w:t>2</w:t>
      </w:r>
      <w:r w:rsidRPr="005D32C2">
        <w:rPr>
          <w:sz w:val="28"/>
          <w:szCs w:val="28"/>
          <w:lang w:val="ru-RU"/>
        </w:rPr>
        <w:t>.202</w:t>
      </w:r>
      <w:r w:rsidR="00AF7563">
        <w:rPr>
          <w:sz w:val="28"/>
          <w:szCs w:val="28"/>
          <w:lang w:val="ru-RU"/>
        </w:rPr>
        <w:t>6</w:t>
      </w:r>
      <w:r w:rsidRPr="00844D8D">
        <w:rPr>
          <w:b w:val="0"/>
          <w:sz w:val="28"/>
          <w:szCs w:val="28"/>
          <w:lang w:val="ru-RU"/>
        </w:rPr>
        <w:t xml:space="preserve"> года в </w:t>
      </w:r>
      <w:r w:rsidR="00505816">
        <w:rPr>
          <w:b w:val="0"/>
          <w:sz w:val="28"/>
          <w:szCs w:val="28"/>
          <w:lang w:val="ru-RU"/>
        </w:rPr>
        <w:t>23</w:t>
      </w:r>
      <w:r w:rsidRPr="00844D8D">
        <w:rPr>
          <w:b w:val="0"/>
          <w:sz w:val="28"/>
          <w:szCs w:val="28"/>
          <w:lang w:val="ru-RU"/>
        </w:rPr>
        <w:t>:</w:t>
      </w:r>
      <w:r w:rsidR="00505816">
        <w:rPr>
          <w:b w:val="0"/>
          <w:sz w:val="28"/>
          <w:szCs w:val="28"/>
          <w:lang w:val="ru-RU"/>
        </w:rPr>
        <w:t>59</w:t>
      </w:r>
      <w:r w:rsidRPr="00844D8D">
        <w:rPr>
          <w:b w:val="0"/>
          <w:sz w:val="28"/>
          <w:szCs w:val="28"/>
          <w:lang w:val="ru-RU"/>
        </w:rPr>
        <w:t xml:space="preserve"> по московскому времени.</w:t>
      </w:r>
    </w:p>
    <w:p w14:paraId="31E16A72" w14:textId="6FC32E2F" w:rsidR="00505816" w:rsidRDefault="00505816" w:rsidP="005640E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8"/>
          <w:szCs w:val="28"/>
          <w:lang w:val="ru-RU"/>
        </w:rPr>
      </w:pPr>
      <w:r>
        <w:rPr>
          <w:bCs/>
          <w:sz w:val="28"/>
          <w:szCs w:val="28"/>
          <w:lang w:val="ru-RU"/>
        </w:rPr>
        <w:t xml:space="preserve">Дата рассмотрения заявок на участие в аукционе: </w:t>
      </w:r>
      <w:r w:rsidR="00AF7563">
        <w:rPr>
          <w:bCs/>
          <w:sz w:val="28"/>
          <w:szCs w:val="28"/>
          <w:lang w:val="ru-RU"/>
        </w:rPr>
        <w:t>26</w:t>
      </w:r>
      <w:r w:rsidRPr="00EC261B">
        <w:rPr>
          <w:bCs/>
          <w:sz w:val="28"/>
          <w:szCs w:val="28"/>
          <w:lang w:val="ru-RU"/>
        </w:rPr>
        <w:t>.</w:t>
      </w:r>
      <w:r w:rsidR="00FB3815">
        <w:rPr>
          <w:bCs/>
          <w:sz w:val="28"/>
          <w:szCs w:val="28"/>
          <w:lang w:val="ru-RU"/>
        </w:rPr>
        <w:t>0</w:t>
      </w:r>
      <w:r w:rsidR="00AF7563">
        <w:rPr>
          <w:bCs/>
          <w:sz w:val="28"/>
          <w:szCs w:val="28"/>
          <w:lang w:val="ru-RU"/>
        </w:rPr>
        <w:t>2</w:t>
      </w:r>
      <w:r w:rsidR="00FB3815">
        <w:rPr>
          <w:bCs/>
          <w:sz w:val="28"/>
          <w:szCs w:val="28"/>
          <w:lang w:val="ru-RU"/>
        </w:rPr>
        <w:t>.202</w:t>
      </w:r>
      <w:r w:rsidR="00AF7563">
        <w:rPr>
          <w:bCs/>
          <w:sz w:val="28"/>
          <w:szCs w:val="28"/>
          <w:lang w:val="ru-RU"/>
        </w:rPr>
        <w:t>6</w:t>
      </w:r>
      <w:r w:rsidR="001021C1">
        <w:rPr>
          <w:bCs/>
          <w:sz w:val="28"/>
          <w:szCs w:val="28"/>
          <w:lang w:val="ru-RU"/>
        </w:rPr>
        <w:t xml:space="preserve"> года.</w:t>
      </w:r>
    </w:p>
    <w:p w14:paraId="2FBD6E08" w14:textId="461F5512" w:rsidR="00505816" w:rsidRPr="00505816" w:rsidRDefault="00505816" w:rsidP="005640E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8"/>
          <w:szCs w:val="28"/>
          <w:lang w:val="ru-RU"/>
        </w:rPr>
      </w:pPr>
      <w:r>
        <w:rPr>
          <w:bCs/>
          <w:sz w:val="28"/>
          <w:szCs w:val="28"/>
          <w:lang w:val="ru-RU"/>
        </w:rPr>
        <w:lastRenderedPageBreak/>
        <w:t xml:space="preserve">Дата и время проведения аукциона: </w:t>
      </w:r>
      <w:r w:rsidR="00AF7563">
        <w:rPr>
          <w:bCs/>
          <w:sz w:val="28"/>
          <w:szCs w:val="28"/>
          <w:lang w:val="ru-RU"/>
        </w:rPr>
        <w:t>27</w:t>
      </w:r>
      <w:r>
        <w:rPr>
          <w:bCs/>
          <w:sz w:val="28"/>
          <w:szCs w:val="28"/>
          <w:lang w:val="ru-RU"/>
        </w:rPr>
        <w:t>.</w:t>
      </w:r>
      <w:r w:rsidR="00FB3815">
        <w:rPr>
          <w:bCs/>
          <w:sz w:val="28"/>
          <w:szCs w:val="28"/>
          <w:lang w:val="ru-RU"/>
        </w:rPr>
        <w:t>0</w:t>
      </w:r>
      <w:r w:rsidR="00AF7563">
        <w:rPr>
          <w:bCs/>
          <w:sz w:val="28"/>
          <w:szCs w:val="28"/>
          <w:lang w:val="ru-RU"/>
        </w:rPr>
        <w:t>2</w:t>
      </w:r>
      <w:r>
        <w:rPr>
          <w:bCs/>
          <w:sz w:val="28"/>
          <w:szCs w:val="28"/>
          <w:lang w:val="ru-RU"/>
        </w:rPr>
        <w:t>.202</w:t>
      </w:r>
      <w:r w:rsidR="00AF7563">
        <w:rPr>
          <w:bCs/>
          <w:sz w:val="28"/>
          <w:szCs w:val="28"/>
          <w:lang w:val="ru-RU"/>
        </w:rPr>
        <w:t>6</w:t>
      </w:r>
      <w:r w:rsidR="009C6483">
        <w:rPr>
          <w:bCs/>
          <w:sz w:val="28"/>
          <w:szCs w:val="28"/>
          <w:lang w:val="ru-RU"/>
        </w:rPr>
        <w:t xml:space="preserve"> года</w:t>
      </w:r>
      <w:r>
        <w:rPr>
          <w:bCs/>
          <w:sz w:val="28"/>
          <w:szCs w:val="28"/>
          <w:lang w:val="ru-RU"/>
        </w:rPr>
        <w:t xml:space="preserve"> в </w:t>
      </w:r>
      <w:r w:rsidR="00EF5F6D">
        <w:rPr>
          <w:bCs/>
          <w:sz w:val="28"/>
          <w:szCs w:val="28"/>
          <w:lang w:val="ru-RU"/>
        </w:rPr>
        <w:t>09</w:t>
      </w:r>
      <w:r>
        <w:rPr>
          <w:bCs/>
          <w:sz w:val="28"/>
          <w:szCs w:val="28"/>
          <w:lang w:val="ru-RU"/>
        </w:rPr>
        <w:t xml:space="preserve"> час. 00 мин. (МСК)</w:t>
      </w:r>
      <w:r w:rsidR="000F3E54">
        <w:rPr>
          <w:bCs/>
          <w:sz w:val="28"/>
          <w:szCs w:val="28"/>
          <w:lang w:val="ru-RU"/>
        </w:rPr>
        <w:t>.</w:t>
      </w:r>
    </w:p>
    <w:p w14:paraId="113301D9" w14:textId="77777777" w:rsidR="005640EC" w:rsidRPr="00844D8D" w:rsidRDefault="005640EC" w:rsidP="005640EC">
      <w:pPr>
        <w:tabs>
          <w:tab w:val="left" w:pos="10490"/>
        </w:tabs>
        <w:autoSpaceDE w:val="0"/>
        <w:autoSpaceDN w:val="0"/>
        <w:adjustRightInd w:val="0"/>
        <w:ind w:firstLine="708"/>
        <w:contextualSpacing/>
        <w:jc w:val="both"/>
        <w:outlineLvl w:val="1"/>
        <w:rPr>
          <w:rFonts w:eastAsia="Calibri"/>
          <w:bCs/>
          <w:szCs w:val="28"/>
        </w:rPr>
      </w:pPr>
      <w:r w:rsidRPr="00844D8D">
        <w:rPr>
          <w:szCs w:val="28"/>
        </w:rPr>
        <w:t>Для участия в аукционе Претендентам</w:t>
      </w:r>
      <w:r w:rsidRPr="00844D8D">
        <w:rPr>
          <w:rFonts w:eastAsia="Calibri"/>
          <w:bCs/>
          <w:color w:val="000000"/>
          <w:szCs w:val="28"/>
        </w:rPr>
        <w:t xml:space="preserve"> необходимо подать</w:t>
      </w:r>
      <w:r w:rsidRPr="00844D8D">
        <w:rPr>
          <w:bCs/>
          <w:szCs w:val="28"/>
        </w:rPr>
        <w:t xml:space="preserve"> заявку в электронной форме</w:t>
      </w:r>
      <w:r w:rsidRPr="00844D8D">
        <w:rPr>
          <w:szCs w:val="28"/>
        </w:rPr>
        <w:t xml:space="preserve">, приложив к ней </w:t>
      </w:r>
      <w:r w:rsidRPr="00844D8D">
        <w:rPr>
          <w:rFonts w:eastAsia="Calibri"/>
          <w:bCs/>
          <w:szCs w:val="28"/>
        </w:rPr>
        <w:t xml:space="preserve">электронные образы следующих документов: </w:t>
      </w:r>
    </w:p>
    <w:p w14:paraId="6CDAAC9C" w14:textId="77777777" w:rsidR="005640EC" w:rsidRPr="00844D8D" w:rsidRDefault="005640EC" w:rsidP="005640EC">
      <w:pPr>
        <w:tabs>
          <w:tab w:val="left" w:pos="10490"/>
        </w:tabs>
        <w:autoSpaceDE w:val="0"/>
        <w:autoSpaceDN w:val="0"/>
        <w:adjustRightInd w:val="0"/>
        <w:ind w:firstLine="708"/>
        <w:contextualSpacing/>
        <w:jc w:val="both"/>
        <w:outlineLvl w:val="1"/>
        <w:rPr>
          <w:szCs w:val="28"/>
        </w:rPr>
      </w:pPr>
      <w:r w:rsidRPr="00844D8D">
        <w:rPr>
          <w:szCs w:val="28"/>
        </w:rPr>
        <w:t>1) заявку на участие в аукционе по установленной в извещении форме с указанием банковских реквизитов счета для возврата задатка;</w:t>
      </w:r>
    </w:p>
    <w:p w14:paraId="1C1CC127" w14:textId="6E1CE72E" w:rsidR="005640EC" w:rsidRDefault="005640EC" w:rsidP="005640EC">
      <w:pPr>
        <w:tabs>
          <w:tab w:val="left" w:pos="10490"/>
        </w:tabs>
        <w:autoSpaceDE w:val="0"/>
        <w:autoSpaceDN w:val="0"/>
        <w:adjustRightInd w:val="0"/>
        <w:ind w:firstLine="708"/>
        <w:contextualSpacing/>
        <w:jc w:val="both"/>
        <w:outlineLvl w:val="1"/>
        <w:rPr>
          <w:szCs w:val="28"/>
        </w:rPr>
      </w:pPr>
      <w:r w:rsidRPr="00844D8D">
        <w:rPr>
          <w:szCs w:val="28"/>
        </w:rPr>
        <w:t xml:space="preserve">2) копии всех листов документов, удостоверяющих личность заявителя (для физических лиц); </w:t>
      </w:r>
    </w:p>
    <w:p w14:paraId="65DDD3CF" w14:textId="20BB1180" w:rsidR="00317345" w:rsidRPr="00844D8D" w:rsidRDefault="00317345" w:rsidP="005640EC">
      <w:pPr>
        <w:tabs>
          <w:tab w:val="left" w:pos="10490"/>
        </w:tabs>
        <w:autoSpaceDE w:val="0"/>
        <w:autoSpaceDN w:val="0"/>
        <w:adjustRightInd w:val="0"/>
        <w:ind w:firstLine="708"/>
        <w:contextualSpacing/>
        <w:jc w:val="both"/>
        <w:outlineLvl w:val="1"/>
        <w:rPr>
          <w:szCs w:val="28"/>
        </w:rPr>
      </w:pPr>
      <w:r>
        <w:rPr>
          <w:szCs w:val="28"/>
        </w:rPr>
        <w:t>3) копии учредительных документов (для юридических лиц);</w:t>
      </w:r>
    </w:p>
    <w:p w14:paraId="162ABEFA" w14:textId="474A4221" w:rsidR="002F24E1" w:rsidRDefault="00317345" w:rsidP="002F24E1">
      <w:pPr>
        <w:tabs>
          <w:tab w:val="left" w:pos="10490"/>
        </w:tabs>
        <w:autoSpaceDE w:val="0"/>
        <w:autoSpaceDN w:val="0"/>
        <w:adjustRightInd w:val="0"/>
        <w:ind w:firstLine="709"/>
        <w:contextualSpacing/>
        <w:jc w:val="both"/>
        <w:outlineLvl w:val="1"/>
        <w:rPr>
          <w:szCs w:val="28"/>
        </w:rPr>
      </w:pPr>
      <w:r>
        <w:rPr>
          <w:szCs w:val="28"/>
        </w:rPr>
        <w:t>4</w:t>
      </w:r>
      <w:r w:rsidR="005640EC" w:rsidRPr="00844D8D">
        <w:rPr>
          <w:szCs w:val="28"/>
        </w:rPr>
        <w:t>) документы, подтверждающие внесение задатка.</w:t>
      </w:r>
    </w:p>
    <w:p w14:paraId="00ED2D14" w14:textId="1C99C10A" w:rsidR="002F24E1" w:rsidRDefault="00317345" w:rsidP="002F24E1">
      <w:pPr>
        <w:tabs>
          <w:tab w:val="left" w:pos="10490"/>
        </w:tabs>
        <w:autoSpaceDE w:val="0"/>
        <w:autoSpaceDN w:val="0"/>
        <w:adjustRightInd w:val="0"/>
        <w:ind w:firstLine="709"/>
        <w:contextualSpacing/>
        <w:jc w:val="both"/>
        <w:outlineLvl w:val="1"/>
        <w:rPr>
          <w:szCs w:val="28"/>
        </w:rPr>
      </w:pPr>
      <w:r>
        <w:rPr>
          <w:szCs w:val="28"/>
        </w:rPr>
        <w:t>5</w:t>
      </w:r>
      <w:r w:rsidR="005640EC" w:rsidRPr="00844D8D">
        <w:rPr>
          <w:szCs w:val="28"/>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25E70AD8" w14:textId="77777777" w:rsidR="002F24E1" w:rsidRDefault="005640EC" w:rsidP="002F24E1">
      <w:pPr>
        <w:tabs>
          <w:tab w:val="left" w:pos="10490"/>
        </w:tabs>
        <w:autoSpaceDE w:val="0"/>
        <w:autoSpaceDN w:val="0"/>
        <w:adjustRightInd w:val="0"/>
        <w:ind w:firstLine="709"/>
        <w:contextualSpacing/>
        <w:jc w:val="both"/>
        <w:outlineLvl w:val="1"/>
        <w:rPr>
          <w:szCs w:val="28"/>
        </w:rPr>
      </w:pPr>
      <w:r w:rsidRPr="00844D8D">
        <w:rPr>
          <w:szCs w:val="28"/>
        </w:rPr>
        <w:t>В случае подачи заявки представителем претендента предъявляется надлежащим образом оформленная доверенность.</w:t>
      </w:r>
    </w:p>
    <w:p w14:paraId="2B97CB40" w14:textId="77777777" w:rsidR="002F24E1" w:rsidRDefault="005640EC" w:rsidP="002F24E1">
      <w:pPr>
        <w:tabs>
          <w:tab w:val="left" w:pos="10490"/>
        </w:tabs>
        <w:autoSpaceDE w:val="0"/>
        <w:autoSpaceDN w:val="0"/>
        <w:adjustRightInd w:val="0"/>
        <w:ind w:firstLine="709"/>
        <w:contextualSpacing/>
        <w:jc w:val="both"/>
        <w:outlineLvl w:val="1"/>
        <w:rPr>
          <w:szCs w:val="28"/>
        </w:rPr>
      </w:pPr>
      <w:r w:rsidRPr="00844D8D">
        <w:rPr>
          <w:szCs w:val="28"/>
        </w:rPr>
        <w:t xml:space="preserve">Заявка на участие в электронном аукционе, а также прилагаемые к ней документы подписывается квалифицированной электронной подписью заявителя или представителя заявителя от его имени. </w:t>
      </w:r>
    </w:p>
    <w:p w14:paraId="795D1FDD" w14:textId="77777777" w:rsidR="002F24E1" w:rsidRDefault="005640EC" w:rsidP="002F24E1">
      <w:pPr>
        <w:tabs>
          <w:tab w:val="left" w:pos="10490"/>
        </w:tabs>
        <w:autoSpaceDE w:val="0"/>
        <w:autoSpaceDN w:val="0"/>
        <w:adjustRightInd w:val="0"/>
        <w:ind w:firstLine="709"/>
        <w:contextualSpacing/>
        <w:jc w:val="both"/>
        <w:outlineLvl w:val="1"/>
        <w:rPr>
          <w:rFonts w:eastAsia="Calibri"/>
          <w:bCs/>
          <w:color w:val="000000"/>
          <w:szCs w:val="28"/>
        </w:rPr>
      </w:pPr>
      <w:r w:rsidRPr="00844D8D">
        <w:rPr>
          <w:rFonts w:eastAsia="Calibri"/>
          <w:bCs/>
          <w:color w:val="000000"/>
          <w:szCs w:val="28"/>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 Одно лицо имеет право подать только одну заявку на участие в аукционе.</w:t>
      </w:r>
    </w:p>
    <w:p w14:paraId="049C6008" w14:textId="77777777" w:rsidR="005640EC" w:rsidRPr="002F24E1" w:rsidRDefault="005640EC" w:rsidP="002F24E1">
      <w:pPr>
        <w:tabs>
          <w:tab w:val="left" w:pos="10490"/>
        </w:tabs>
        <w:autoSpaceDE w:val="0"/>
        <w:autoSpaceDN w:val="0"/>
        <w:adjustRightInd w:val="0"/>
        <w:ind w:firstLine="709"/>
        <w:contextualSpacing/>
        <w:jc w:val="both"/>
        <w:outlineLvl w:val="1"/>
        <w:rPr>
          <w:szCs w:val="28"/>
        </w:rPr>
      </w:pPr>
      <w:r w:rsidRPr="00844D8D">
        <w:rPr>
          <w:rFonts w:eastAsia="Calibri"/>
          <w:bCs/>
          <w:color w:val="000000"/>
          <w:szCs w:val="28"/>
        </w:rPr>
        <w:t>Оператор обеспечивает - принятие и регистрацию в электронных журналах заявок и прилагаемых к ним документов.</w:t>
      </w:r>
    </w:p>
    <w:p w14:paraId="7E1CBCA3" w14:textId="77777777" w:rsidR="005640EC" w:rsidRPr="00844D8D" w:rsidRDefault="005640EC" w:rsidP="005640E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Calibri"/>
          <w:bCs/>
          <w:color w:val="000000"/>
          <w:sz w:val="28"/>
          <w:szCs w:val="28"/>
          <w:lang w:val="ru-RU"/>
        </w:rPr>
      </w:pPr>
    </w:p>
    <w:p w14:paraId="2F7DC016" w14:textId="77777777" w:rsidR="005640EC" w:rsidRDefault="00505816" w:rsidP="005640E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Calibri"/>
          <w:bCs/>
          <w:color w:val="000000"/>
          <w:sz w:val="28"/>
          <w:szCs w:val="28"/>
          <w:lang w:val="ru-RU"/>
        </w:rPr>
      </w:pPr>
      <w:r>
        <w:rPr>
          <w:rFonts w:eastAsia="Calibri"/>
          <w:bCs/>
          <w:color w:val="000000"/>
          <w:sz w:val="28"/>
          <w:szCs w:val="28"/>
          <w:lang w:val="ru-RU"/>
        </w:rPr>
        <w:t xml:space="preserve">4. </w:t>
      </w:r>
      <w:r w:rsidR="005640EC" w:rsidRPr="00844D8D">
        <w:rPr>
          <w:rFonts w:eastAsia="Calibri"/>
          <w:bCs/>
          <w:color w:val="000000"/>
          <w:sz w:val="28"/>
          <w:szCs w:val="28"/>
          <w:lang w:val="ru-RU"/>
        </w:rPr>
        <w:t>Порядок и срок отзыва заявок, порядок внесения изменений в заявку.</w:t>
      </w:r>
    </w:p>
    <w:p w14:paraId="063EE409" w14:textId="77777777" w:rsidR="00505816" w:rsidRPr="00844D8D" w:rsidRDefault="00505816" w:rsidP="005640E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Calibri"/>
          <w:bCs/>
          <w:color w:val="000000"/>
          <w:sz w:val="28"/>
          <w:szCs w:val="28"/>
          <w:lang w:val="ru-RU"/>
        </w:rPr>
      </w:pPr>
    </w:p>
    <w:p w14:paraId="35BEF128" w14:textId="77777777" w:rsidR="005640EC" w:rsidRPr="00844D8D" w:rsidRDefault="005640EC" w:rsidP="00813765">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color w:val="000000"/>
          <w:sz w:val="28"/>
          <w:szCs w:val="28"/>
          <w:lang w:val="ru-RU"/>
        </w:rPr>
      </w:pPr>
      <w:r w:rsidRPr="00844D8D">
        <w:rPr>
          <w:rFonts w:eastAsia="Calibri"/>
          <w:b w:val="0"/>
          <w:bCs/>
          <w:color w:val="000000"/>
          <w:sz w:val="28"/>
          <w:szCs w:val="28"/>
          <w:lang w:val="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793654BC" w14:textId="77777777" w:rsidR="005640EC" w:rsidRPr="00844D8D" w:rsidRDefault="005640EC" w:rsidP="00813765">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color w:val="000000"/>
          <w:sz w:val="28"/>
          <w:szCs w:val="28"/>
          <w:lang w:val="ru-RU"/>
        </w:rPr>
      </w:pPr>
      <w:r w:rsidRPr="00844D8D">
        <w:rPr>
          <w:rFonts w:eastAsia="Calibri"/>
          <w:b w:val="0"/>
          <w:bCs/>
          <w:color w:val="000000"/>
          <w:sz w:val="28"/>
          <w:szCs w:val="28"/>
          <w:lang w:val="ru-RU"/>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345D9BE5" w14:textId="77777777" w:rsidR="005640EC" w:rsidRPr="00844D8D" w:rsidRDefault="005640EC" w:rsidP="00813765">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color w:val="000000"/>
          <w:sz w:val="28"/>
          <w:szCs w:val="28"/>
          <w:lang w:val="ru-RU"/>
        </w:rPr>
      </w:pPr>
      <w:r w:rsidRPr="00844D8D">
        <w:rPr>
          <w:rFonts w:eastAsia="Calibri"/>
          <w:b w:val="0"/>
          <w:bCs/>
          <w:color w:val="000000"/>
          <w:sz w:val="28"/>
          <w:szCs w:val="28"/>
          <w:lang w:val="ru-RU"/>
        </w:rPr>
        <w:t>Поступивший от претендента задаток подлежит возврату в течении 3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14:paraId="063273BE" w14:textId="77777777" w:rsidR="005640EC" w:rsidRPr="00844D8D" w:rsidRDefault="005640EC" w:rsidP="00813765">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color w:val="000000"/>
          <w:sz w:val="28"/>
          <w:szCs w:val="28"/>
          <w:lang w:val="ru-RU"/>
        </w:rPr>
      </w:pPr>
      <w:r w:rsidRPr="00844D8D">
        <w:rPr>
          <w:rFonts w:eastAsia="Calibri"/>
          <w:b w:val="0"/>
          <w:bCs/>
          <w:color w:val="000000"/>
          <w:sz w:val="28"/>
          <w:szCs w:val="28"/>
          <w:lang w:val="ru-RU"/>
        </w:rPr>
        <w:t xml:space="preserve">Изменение заявки допускается только путем подачи Претендентом новой заявки в установленные в информационном сообщении сроки о </w:t>
      </w:r>
      <w:r w:rsidRPr="00844D8D">
        <w:rPr>
          <w:rFonts w:eastAsia="Calibri"/>
          <w:b w:val="0"/>
          <w:bCs/>
          <w:color w:val="000000"/>
          <w:sz w:val="28"/>
          <w:szCs w:val="28"/>
          <w:lang w:val="ru-RU"/>
        </w:rPr>
        <w:lastRenderedPageBreak/>
        <w:t>проведении аукциона, при этом первоначальная заявка должна быть отозвана.</w:t>
      </w:r>
    </w:p>
    <w:p w14:paraId="588EE171" w14:textId="77777777" w:rsidR="005640EC" w:rsidRPr="00844D8D" w:rsidRDefault="005640EC" w:rsidP="005640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szCs w:val="28"/>
        </w:rPr>
      </w:pPr>
    </w:p>
    <w:p w14:paraId="7C6B8656" w14:textId="77777777" w:rsidR="005640EC" w:rsidRPr="00844D8D" w:rsidRDefault="00505816" w:rsidP="005640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szCs w:val="28"/>
        </w:rPr>
      </w:pPr>
      <w:r>
        <w:rPr>
          <w:b/>
          <w:szCs w:val="28"/>
        </w:rPr>
        <w:t xml:space="preserve">5. </w:t>
      </w:r>
      <w:r w:rsidR="005640EC" w:rsidRPr="00844D8D">
        <w:rPr>
          <w:b/>
          <w:szCs w:val="28"/>
        </w:rPr>
        <w:t>Порядок внесения и возврата задатка</w:t>
      </w:r>
      <w:r>
        <w:rPr>
          <w:b/>
          <w:szCs w:val="28"/>
        </w:rPr>
        <w:t>.</w:t>
      </w:r>
    </w:p>
    <w:p w14:paraId="0911BF0C" w14:textId="77777777" w:rsidR="009E35A1" w:rsidRDefault="005640EC" w:rsidP="009E35A1">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8"/>
          <w:szCs w:val="28"/>
          <w:lang w:val="ru-RU"/>
        </w:rPr>
      </w:pPr>
      <w:r w:rsidRPr="00844D8D">
        <w:rPr>
          <w:b w:val="0"/>
          <w:sz w:val="28"/>
          <w:szCs w:val="28"/>
          <w:lang w:val="ru-RU"/>
        </w:rPr>
        <w:t xml:space="preserve">Для участия в аукционе Претендент вносит задаток на счет </w:t>
      </w:r>
      <w:r w:rsidR="00505816">
        <w:rPr>
          <w:b w:val="0"/>
          <w:sz w:val="28"/>
          <w:szCs w:val="28"/>
          <w:lang w:val="ru-RU"/>
        </w:rPr>
        <w:t>Организатора торгов:</w:t>
      </w:r>
    </w:p>
    <w:p w14:paraId="1F9072F2" w14:textId="77777777" w:rsidR="009E35A1" w:rsidRDefault="009E35A1" w:rsidP="009E35A1">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8"/>
          <w:szCs w:val="28"/>
          <w:lang w:val="ru-RU"/>
        </w:rPr>
      </w:pPr>
      <w:r w:rsidRPr="009E35A1">
        <w:rPr>
          <w:sz w:val="28"/>
          <w:szCs w:val="28"/>
          <w:lang w:val="ru-RU"/>
        </w:rPr>
        <w:t>Отдел имущественных отношений и земельных ресурсов администрации Краснооктябрьского муниципального округа Нижегородской области (Получатель платежа - управление финансов администрации Краснооктябрьского муниципального округа Нижегородской области,  ИНН получателя платежа: 5220000090,  КПП 522001001, ЕКС 40102810745370000024, наименование банка получателя платежа: ОКЦ № 1 ВВГУ Банка России // УФК по Нижегородской области г. Нижний Новгород, БИК 012202102, КС 03232643225360003200, КБК 366 00000000000000 180, ОКТМО 22536000, без НДС, назначение платежа: «Задаток для участия в аукционе, назначенном на _____ (дата указывается заявителем)  по лоту №___ (№ лота указывается заявителем).</w:t>
      </w:r>
    </w:p>
    <w:p w14:paraId="6396DA45" w14:textId="40A89CB4" w:rsidR="006B3A76" w:rsidRPr="009E35A1" w:rsidRDefault="006B3A76" w:rsidP="009E35A1">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bCs/>
          <w:sz w:val="28"/>
          <w:szCs w:val="28"/>
          <w:lang w:val="ru-RU"/>
        </w:rPr>
      </w:pPr>
      <w:r w:rsidRPr="009E35A1">
        <w:rPr>
          <w:rFonts w:eastAsia="Calibri"/>
          <w:b w:val="0"/>
          <w:bCs/>
          <w:sz w:val="28"/>
          <w:szCs w:val="28"/>
          <w:lang w:val="ru-RU" w:eastAsia="ru-RU"/>
        </w:rPr>
        <w:t>Платежи по перечислению задатка для участи в аукционе, и порядок возврата осуществляется в соответствии с Регламентом электронной площадки.</w:t>
      </w:r>
    </w:p>
    <w:p w14:paraId="2D40660E" w14:textId="77777777" w:rsidR="006B3A76" w:rsidRPr="00B44D15" w:rsidRDefault="006B3A76" w:rsidP="006B3A76">
      <w:pPr>
        <w:spacing w:after="0"/>
        <w:contextualSpacing/>
        <w:jc w:val="both"/>
        <w:rPr>
          <w:szCs w:val="28"/>
          <w:lang w:eastAsia="ru-RU"/>
        </w:rPr>
      </w:pPr>
      <w:r w:rsidRPr="00B44D15">
        <w:rPr>
          <w:szCs w:val="28"/>
          <w:lang w:eastAsia="ru-RU"/>
        </w:rPr>
        <w:t xml:space="preserve">        Данное сообщение является публичной офертой для заключения договора о задатке в соответствии со ст. 437 Гражданского кодекса Российской Федерации,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w:t>
      </w:r>
    </w:p>
    <w:p w14:paraId="1A97EA86" w14:textId="77777777" w:rsidR="006B3A76" w:rsidRPr="00B44D15" w:rsidRDefault="006B3A76" w:rsidP="006B3A76">
      <w:pPr>
        <w:tabs>
          <w:tab w:val="left" w:pos="540"/>
        </w:tabs>
        <w:spacing w:after="0"/>
        <w:contextualSpacing/>
        <w:jc w:val="both"/>
        <w:outlineLvl w:val="0"/>
        <w:rPr>
          <w:szCs w:val="28"/>
        </w:rPr>
      </w:pPr>
      <w:r w:rsidRPr="00B44D15">
        <w:rPr>
          <w:rFonts w:eastAsia="Calibri"/>
          <w:szCs w:val="28"/>
          <w:lang w:eastAsia="ru-RU"/>
        </w:rPr>
        <w:t xml:space="preserve">      </w:t>
      </w:r>
      <w:r w:rsidRPr="00B44D15">
        <w:rPr>
          <w:szCs w:val="28"/>
        </w:rPr>
        <w:t xml:space="preserve">  Задатки возвращаются на реквизиты, указанные в заявке. </w:t>
      </w:r>
    </w:p>
    <w:p w14:paraId="510CDC70" w14:textId="77777777" w:rsidR="006B3A76" w:rsidRPr="00B44D15" w:rsidRDefault="006B3A76" w:rsidP="006B3A76">
      <w:pPr>
        <w:spacing w:after="0"/>
        <w:contextualSpacing/>
        <w:jc w:val="both"/>
        <w:rPr>
          <w:rFonts w:eastAsia="Calibri"/>
          <w:szCs w:val="28"/>
          <w:lang w:eastAsia="ru-RU"/>
        </w:rPr>
      </w:pPr>
      <w:r w:rsidRPr="00B44D15">
        <w:rPr>
          <w:rFonts w:eastAsia="Calibri"/>
          <w:szCs w:val="28"/>
          <w:lang w:eastAsia="ru-RU"/>
        </w:rPr>
        <w:t xml:space="preserve">        Задаток, перечисленный победителем аукциона, засчитывается в сумму платежа по договору аренды, или в счет оплаты   приобретаемого земельного   участка.</w:t>
      </w:r>
    </w:p>
    <w:p w14:paraId="757192A5" w14:textId="77777777" w:rsidR="006B3A76" w:rsidRPr="00B44D15" w:rsidRDefault="006B3A76" w:rsidP="006B3A76">
      <w:pPr>
        <w:spacing w:after="0"/>
        <w:contextualSpacing/>
        <w:jc w:val="both"/>
        <w:rPr>
          <w:color w:val="030000"/>
          <w:szCs w:val="28"/>
        </w:rPr>
      </w:pPr>
      <w:r w:rsidRPr="00B44D15">
        <w:rPr>
          <w:rFonts w:eastAsia="Calibri"/>
          <w:szCs w:val="28"/>
          <w:lang w:eastAsia="ru-RU"/>
        </w:rPr>
        <w:t xml:space="preserve">        </w:t>
      </w:r>
      <w:r w:rsidRPr="00B44D15">
        <w:rPr>
          <w:color w:val="030000"/>
          <w:szCs w:val="28"/>
        </w:rPr>
        <w:t>При уклонении или отказе победителя аукциона от заключения в установленный срок договора аренды земельного участка, или договора купли-продажи земельного участка, задаток ему не возвращается.</w:t>
      </w:r>
    </w:p>
    <w:p w14:paraId="2113BB9B" w14:textId="77777777" w:rsidR="006B3A76" w:rsidRPr="00B44D15" w:rsidRDefault="006B3A76" w:rsidP="006B3A76">
      <w:pPr>
        <w:autoSpaceDE w:val="0"/>
        <w:autoSpaceDN w:val="0"/>
        <w:adjustRightInd w:val="0"/>
        <w:spacing w:after="0"/>
        <w:contextualSpacing/>
        <w:jc w:val="both"/>
        <w:rPr>
          <w:szCs w:val="28"/>
        </w:rPr>
      </w:pPr>
      <w:r w:rsidRPr="00B44D15">
        <w:rPr>
          <w:szCs w:val="28"/>
        </w:rPr>
        <w:t xml:space="preserve">       Задаток должен поступить со счета претендента на указанный счет продавца в срок до окончания приема заявок (не поступление задатка на дату рассмотрения заявок на участие в аукционе, является основанием для отказа в допуске к участию в аукционе).</w:t>
      </w:r>
    </w:p>
    <w:p w14:paraId="0D10DFEF" w14:textId="77777777" w:rsidR="006B3A76" w:rsidRPr="00B44D15" w:rsidRDefault="006B3A76" w:rsidP="006B3A76">
      <w:pPr>
        <w:spacing w:after="0"/>
        <w:contextualSpacing/>
        <w:jc w:val="both"/>
        <w:rPr>
          <w:szCs w:val="28"/>
        </w:rPr>
      </w:pPr>
      <w:r w:rsidRPr="00B44D15">
        <w:rPr>
          <w:szCs w:val="28"/>
        </w:rPr>
        <w:t xml:space="preserve">       Факт поступления задатков от заявителей устанавливается на основании выписки (выписок) из лицевого счета Организатора аукциона.  </w:t>
      </w:r>
    </w:p>
    <w:p w14:paraId="5B6B9742" w14:textId="77777777" w:rsidR="005640EC" w:rsidRPr="00844D8D" w:rsidRDefault="006B3A76" w:rsidP="005640EC">
      <w:pPr>
        <w:pStyle w:val="TextBoldCenter"/>
        <w:spacing w:before="0"/>
        <w:ind w:firstLine="709"/>
        <w:jc w:val="both"/>
        <w:outlineLvl w:val="0"/>
        <w:rPr>
          <w:b w:val="0"/>
          <w:sz w:val="28"/>
          <w:szCs w:val="28"/>
          <w:lang w:eastAsia="en-US"/>
        </w:rPr>
      </w:pPr>
      <w:r>
        <w:rPr>
          <w:b w:val="0"/>
          <w:sz w:val="28"/>
          <w:szCs w:val="28"/>
          <w:lang w:eastAsia="en-US"/>
        </w:rPr>
        <w:t xml:space="preserve"> </w:t>
      </w:r>
    </w:p>
    <w:p w14:paraId="4996AB19" w14:textId="77777777" w:rsidR="006B3A76" w:rsidRPr="000F3E54" w:rsidRDefault="006B3A76" w:rsidP="000F3E54">
      <w:pPr>
        <w:jc w:val="center"/>
        <w:rPr>
          <w:rFonts w:eastAsia="Times New Roman"/>
          <w:b/>
          <w:bCs/>
          <w:szCs w:val="28"/>
          <w:lang w:eastAsia="ru-RU"/>
        </w:rPr>
      </w:pPr>
      <w:r>
        <w:rPr>
          <w:b/>
          <w:bCs/>
          <w:szCs w:val="28"/>
        </w:rPr>
        <w:t xml:space="preserve">6. </w:t>
      </w:r>
      <w:r w:rsidR="005640EC" w:rsidRPr="00844D8D">
        <w:rPr>
          <w:b/>
          <w:bCs/>
          <w:szCs w:val="28"/>
        </w:rPr>
        <w:t>Признание претендентов участниками аукциона, рассмотрение заявок</w:t>
      </w:r>
      <w:r>
        <w:rPr>
          <w:b/>
          <w:bCs/>
          <w:szCs w:val="28"/>
        </w:rPr>
        <w:t>.</w:t>
      </w:r>
    </w:p>
    <w:p w14:paraId="342EBC0B" w14:textId="77777777" w:rsidR="005640EC" w:rsidRPr="00844D8D" w:rsidRDefault="005640EC" w:rsidP="005640E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8"/>
          <w:szCs w:val="28"/>
          <w:lang w:val="ru-RU"/>
        </w:rPr>
      </w:pPr>
      <w:r w:rsidRPr="00844D8D">
        <w:rPr>
          <w:rFonts w:eastAsia="Calibri"/>
          <w:b w:val="0"/>
          <w:bCs/>
          <w:sz w:val="28"/>
          <w:szCs w:val="28"/>
          <w:lang w:val="ru-RU"/>
        </w:rPr>
        <w:t xml:space="preserve">В день определения участников аукциона, указанный в информационном сообщении, Оператор через «личный кабинет» </w:t>
      </w:r>
      <w:r w:rsidRPr="00844D8D">
        <w:rPr>
          <w:rFonts w:eastAsia="Calibri"/>
          <w:b w:val="0"/>
          <w:bCs/>
          <w:sz w:val="28"/>
          <w:szCs w:val="28"/>
          <w:lang w:val="ru-RU"/>
        </w:rPr>
        <w:lastRenderedPageBreak/>
        <w:t>Организатора обеспечивает доступ Продавца к поданным Претендентами заявкам и документам, а также к журналу приема заявок.</w:t>
      </w:r>
    </w:p>
    <w:p w14:paraId="7FF0C34A" w14:textId="77777777" w:rsidR="005640EC" w:rsidRPr="00844D8D" w:rsidRDefault="005640EC" w:rsidP="005640E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8"/>
          <w:szCs w:val="28"/>
          <w:lang w:val="ru-RU"/>
        </w:rPr>
      </w:pPr>
      <w:r w:rsidRPr="00844D8D">
        <w:rPr>
          <w:b w:val="0"/>
          <w:sz w:val="28"/>
          <w:szCs w:val="28"/>
          <w:lang w:val="ru-RU"/>
        </w:rPr>
        <w:t>Организатор аукциона рассматривает заявки и документы заявителей.</w:t>
      </w:r>
    </w:p>
    <w:p w14:paraId="5280F128" w14:textId="77777777" w:rsidR="005640EC" w:rsidRPr="00844D8D" w:rsidRDefault="005640EC" w:rsidP="005640E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8"/>
          <w:szCs w:val="28"/>
          <w:lang w:val="ru-RU"/>
        </w:rPr>
      </w:pPr>
      <w:r w:rsidRPr="00844D8D">
        <w:rPr>
          <w:b w:val="0"/>
          <w:sz w:val="28"/>
          <w:szCs w:val="28"/>
          <w:lang w:val="ru-RU"/>
        </w:rPr>
        <w:t>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w:t>
      </w:r>
    </w:p>
    <w:p w14:paraId="37B06E5D" w14:textId="77777777" w:rsidR="005640EC" w:rsidRPr="00844D8D" w:rsidRDefault="005640EC" w:rsidP="005640EC">
      <w:pPr>
        <w:autoSpaceDE w:val="0"/>
        <w:autoSpaceDN w:val="0"/>
        <w:adjustRightInd w:val="0"/>
        <w:ind w:firstLine="567"/>
        <w:jc w:val="both"/>
        <w:rPr>
          <w:szCs w:val="28"/>
        </w:rPr>
      </w:pPr>
      <w:r w:rsidRPr="00844D8D">
        <w:rPr>
          <w:szCs w:val="28"/>
        </w:rPr>
        <w:t>Претендентам, признанным участниками аукциона, и претендентам, не допущенным к участию в аукционе, не позднее следующего рабочего дня с даты подписания протокола рассмотрения заявок, направляется уведомление о признании их участниками аукциона или об отказе в признании участниками аукциона с указанием оснований отказа.</w:t>
      </w:r>
    </w:p>
    <w:p w14:paraId="0686AFAB" w14:textId="77777777" w:rsidR="005640EC" w:rsidRPr="00654361" w:rsidRDefault="006B3A76" w:rsidP="00654361">
      <w:pPr>
        <w:jc w:val="center"/>
        <w:rPr>
          <w:rFonts w:eastAsia="Times New Roman"/>
          <w:b/>
          <w:szCs w:val="28"/>
          <w:lang w:eastAsia="ru-RU"/>
        </w:rPr>
      </w:pPr>
      <w:r>
        <w:rPr>
          <w:b/>
          <w:szCs w:val="28"/>
        </w:rPr>
        <w:t xml:space="preserve">7. </w:t>
      </w:r>
      <w:r w:rsidR="005640EC" w:rsidRPr="00844D8D">
        <w:rPr>
          <w:b/>
          <w:szCs w:val="28"/>
        </w:rPr>
        <w:t>Порядок проведения аукциона</w:t>
      </w:r>
      <w:r>
        <w:rPr>
          <w:b/>
          <w:szCs w:val="28"/>
        </w:rPr>
        <w:t>.</w:t>
      </w:r>
    </w:p>
    <w:p w14:paraId="780DEA57" w14:textId="77777777" w:rsidR="00FB6BC8" w:rsidRDefault="00FB6BC8" w:rsidP="00FB6BC8">
      <w:pPr>
        <w:pStyle w:val="aa"/>
        <w:shd w:val="clear" w:color="auto" w:fill="FFFFFF"/>
        <w:ind w:firstLine="709"/>
        <w:contextualSpacing/>
        <w:jc w:val="both"/>
        <w:rPr>
          <w:sz w:val="28"/>
          <w:szCs w:val="28"/>
        </w:rPr>
      </w:pPr>
    </w:p>
    <w:p w14:paraId="48E406CA" w14:textId="7CF8A1A9" w:rsidR="005640EC" w:rsidRPr="00844D8D" w:rsidRDefault="005640EC" w:rsidP="00FB6BC8">
      <w:pPr>
        <w:pStyle w:val="aa"/>
        <w:shd w:val="clear" w:color="auto" w:fill="FFFFFF"/>
        <w:ind w:firstLine="709"/>
        <w:contextualSpacing/>
        <w:jc w:val="both"/>
        <w:rPr>
          <w:sz w:val="28"/>
          <w:szCs w:val="28"/>
        </w:rPr>
      </w:pPr>
      <w:r w:rsidRPr="00844D8D">
        <w:rPr>
          <w:sz w:val="28"/>
          <w:szCs w:val="28"/>
        </w:rPr>
        <w:t xml:space="preserve">Аукцион проводится в указанный в извещении о проведении аукциона день и час путем повышения начальной (минимальной) цены договора (цены лота), указанной в извещении о проведении аукциона, документации об аукционе, на «шаг аукциона» в пределах от 3 % до 0,5 % начальной (минимальной) цены договора.  </w:t>
      </w:r>
    </w:p>
    <w:p w14:paraId="6EE53E89" w14:textId="77777777" w:rsidR="005640EC" w:rsidRPr="00844D8D" w:rsidRDefault="005640EC" w:rsidP="00FB6BC8">
      <w:pPr>
        <w:pStyle w:val="aa"/>
        <w:shd w:val="clear" w:color="auto" w:fill="FFFFFF"/>
        <w:ind w:firstLine="709"/>
        <w:contextualSpacing/>
        <w:jc w:val="both"/>
        <w:rPr>
          <w:sz w:val="28"/>
          <w:szCs w:val="28"/>
        </w:rPr>
      </w:pPr>
      <w:r w:rsidRPr="00844D8D">
        <w:rPr>
          <w:sz w:val="28"/>
          <w:szCs w:val="28"/>
        </w:rPr>
        <w:t>Начальная (минимальная) цена договора (цена лота) - начальный размер ежемесячной арендной платы без НДС, коммунальных услуг и прочих платежей и сборов.</w:t>
      </w:r>
    </w:p>
    <w:p w14:paraId="6B9CEEB9" w14:textId="77777777" w:rsidR="005640EC" w:rsidRPr="00844D8D" w:rsidRDefault="005640EC" w:rsidP="00FB6BC8">
      <w:pPr>
        <w:pStyle w:val="aa"/>
        <w:shd w:val="clear" w:color="auto" w:fill="FFFFFF"/>
        <w:ind w:firstLine="709"/>
        <w:contextualSpacing/>
        <w:jc w:val="both"/>
        <w:rPr>
          <w:sz w:val="28"/>
          <w:szCs w:val="28"/>
        </w:rPr>
      </w:pPr>
      <w:r w:rsidRPr="00844D8D">
        <w:rPr>
          <w:sz w:val="28"/>
          <w:szCs w:val="28"/>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w:t>
      </w:r>
    </w:p>
    <w:p w14:paraId="7E7F3134" w14:textId="77777777" w:rsidR="005640EC" w:rsidRPr="00844D8D" w:rsidRDefault="005640EC" w:rsidP="00FB6BC8">
      <w:pPr>
        <w:pStyle w:val="aa"/>
        <w:shd w:val="clear" w:color="auto" w:fill="FFFFFF"/>
        <w:ind w:firstLine="709"/>
        <w:contextualSpacing/>
        <w:jc w:val="both"/>
        <w:rPr>
          <w:sz w:val="28"/>
          <w:szCs w:val="28"/>
        </w:rPr>
      </w:pPr>
      <w:r w:rsidRPr="00844D8D">
        <w:rPr>
          <w:sz w:val="28"/>
          <w:szCs w:val="28"/>
        </w:rPr>
        <w:t>Со времени начала проведения процедуры аукциона Оператором размещается:</w:t>
      </w:r>
    </w:p>
    <w:p w14:paraId="708F9DC9" w14:textId="77777777" w:rsidR="005640EC" w:rsidRPr="00844D8D" w:rsidRDefault="005640EC" w:rsidP="00FB6BC8">
      <w:pPr>
        <w:pStyle w:val="aa"/>
        <w:shd w:val="clear" w:color="auto" w:fill="FFFFFF"/>
        <w:ind w:firstLine="709"/>
        <w:contextualSpacing/>
        <w:jc w:val="both"/>
        <w:rPr>
          <w:sz w:val="28"/>
          <w:szCs w:val="28"/>
        </w:rPr>
      </w:pPr>
      <w:r w:rsidRPr="00844D8D">
        <w:rPr>
          <w:sz w:val="28"/>
          <w:szCs w:val="28"/>
        </w:rPr>
        <w:t>-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и «шага аукциона»;</w:t>
      </w:r>
    </w:p>
    <w:p w14:paraId="50A518A3" w14:textId="77777777" w:rsidR="005640EC" w:rsidRPr="00844D8D" w:rsidRDefault="005640EC" w:rsidP="00FB6BC8">
      <w:pPr>
        <w:pStyle w:val="aa"/>
        <w:shd w:val="clear" w:color="auto" w:fill="FFFFFF"/>
        <w:ind w:firstLine="709"/>
        <w:contextualSpacing/>
        <w:jc w:val="both"/>
        <w:rPr>
          <w:sz w:val="28"/>
          <w:szCs w:val="28"/>
        </w:rPr>
      </w:pPr>
      <w:r w:rsidRPr="00844D8D">
        <w:rPr>
          <w:sz w:val="28"/>
          <w:szCs w:val="28"/>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w:t>
      </w:r>
    </w:p>
    <w:p w14:paraId="68AEFF5A" w14:textId="77777777" w:rsidR="005640EC" w:rsidRPr="00844D8D" w:rsidRDefault="005640EC" w:rsidP="00FB6BC8">
      <w:pPr>
        <w:pStyle w:val="aa"/>
        <w:shd w:val="clear" w:color="auto" w:fill="FFFFFF"/>
        <w:ind w:firstLine="709"/>
        <w:contextualSpacing/>
        <w:jc w:val="both"/>
        <w:rPr>
          <w:sz w:val="28"/>
          <w:szCs w:val="28"/>
        </w:rPr>
      </w:pPr>
      <w:r w:rsidRPr="00844D8D">
        <w:rPr>
          <w:sz w:val="28"/>
          <w:szCs w:val="28"/>
        </w:rPr>
        <w:t>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14:paraId="1C870D3E" w14:textId="77777777" w:rsidR="005640EC" w:rsidRPr="00844D8D" w:rsidRDefault="005640EC" w:rsidP="00FB6BC8">
      <w:pPr>
        <w:pStyle w:val="aa"/>
        <w:shd w:val="clear" w:color="auto" w:fill="FFFFFF"/>
        <w:ind w:firstLine="709"/>
        <w:contextualSpacing/>
        <w:jc w:val="both"/>
        <w:rPr>
          <w:sz w:val="28"/>
          <w:szCs w:val="28"/>
        </w:rPr>
      </w:pPr>
      <w:r w:rsidRPr="00844D8D">
        <w:rPr>
          <w:sz w:val="28"/>
          <w:szCs w:val="28"/>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0413CC6F" w14:textId="77777777" w:rsidR="005640EC" w:rsidRPr="00844D8D" w:rsidRDefault="005640EC" w:rsidP="00FB6BC8">
      <w:pPr>
        <w:pStyle w:val="aa"/>
        <w:shd w:val="clear" w:color="auto" w:fill="FFFFFF"/>
        <w:ind w:firstLine="709"/>
        <w:contextualSpacing/>
        <w:jc w:val="both"/>
        <w:rPr>
          <w:sz w:val="28"/>
          <w:szCs w:val="28"/>
        </w:rPr>
      </w:pPr>
      <w:r w:rsidRPr="00844D8D">
        <w:rPr>
          <w:sz w:val="28"/>
          <w:szCs w:val="28"/>
        </w:rPr>
        <w:t>- участник аукциона не вправе подавать ценовое предложение выше, чем текущее максимальное ценовое предложение вне пределов «шага аукциона».</w:t>
      </w:r>
    </w:p>
    <w:p w14:paraId="069667B0" w14:textId="77777777" w:rsidR="005640EC" w:rsidRPr="00844D8D" w:rsidRDefault="005640EC" w:rsidP="00FB6BC8">
      <w:pPr>
        <w:pStyle w:val="aa"/>
        <w:shd w:val="clear" w:color="auto" w:fill="FFFFFF"/>
        <w:ind w:firstLine="709"/>
        <w:contextualSpacing/>
        <w:jc w:val="both"/>
        <w:rPr>
          <w:sz w:val="28"/>
          <w:szCs w:val="28"/>
        </w:rPr>
      </w:pPr>
      <w:r w:rsidRPr="00844D8D">
        <w:rPr>
          <w:sz w:val="28"/>
          <w:szCs w:val="28"/>
        </w:rPr>
        <w:t xml:space="preserve">При проведении процедуры подачи ценовых предложений устанавливается время приема ценовых предложений, составляющее 10 </w:t>
      </w:r>
      <w:r w:rsidRPr="00844D8D">
        <w:rPr>
          <w:sz w:val="28"/>
          <w:szCs w:val="28"/>
        </w:rPr>
        <w:lastRenderedPageBreak/>
        <w:t>(десять)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автоматических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14:paraId="5314889A" w14:textId="77777777" w:rsidR="005640EC" w:rsidRPr="00844D8D" w:rsidRDefault="005640EC" w:rsidP="00FB6BC8">
      <w:pPr>
        <w:pStyle w:val="aa"/>
        <w:shd w:val="clear" w:color="auto" w:fill="FFFFFF"/>
        <w:ind w:firstLine="709"/>
        <w:contextualSpacing/>
        <w:jc w:val="both"/>
        <w:rPr>
          <w:sz w:val="28"/>
          <w:szCs w:val="28"/>
        </w:rPr>
      </w:pPr>
      <w:r w:rsidRPr="00844D8D">
        <w:rPr>
          <w:sz w:val="28"/>
          <w:szCs w:val="28"/>
        </w:rPr>
        <w:t>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14:paraId="55C96897" w14:textId="77777777" w:rsidR="005640EC" w:rsidRPr="00844D8D" w:rsidRDefault="005640EC" w:rsidP="00FB6BC8">
      <w:pPr>
        <w:pStyle w:val="aa"/>
        <w:shd w:val="clear" w:color="auto" w:fill="FFFFFF"/>
        <w:ind w:firstLine="709"/>
        <w:contextualSpacing/>
        <w:jc w:val="both"/>
        <w:rPr>
          <w:sz w:val="28"/>
          <w:szCs w:val="28"/>
        </w:rPr>
      </w:pPr>
      <w:r w:rsidRPr="00844D8D">
        <w:rPr>
          <w:sz w:val="28"/>
          <w:szCs w:val="28"/>
        </w:rPr>
        <w:t>Победителем аукциона признается участник аукциона, предложивший наиболее высокую цену договора аренды.</w:t>
      </w:r>
    </w:p>
    <w:p w14:paraId="2ABE513B" w14:textId="77777777" w:rsidR="005640EC" w:rsidRPr="00844D8D" w:rsidRDefault="005640EC" w:rsidP="00FB6BC8">
      <w:pPr>
        <w:pStyle w:val="aa"/>
        <w:shd w:val="clear" w:color="auto" w:fill="FFFFFF"/>
        <w:ind w:firstLine="709"/>
        <w:contextualSpacing/>
        <w:jc w:val="both"/>
        <w:rPr>
          <w:sz w:val="28"/>
          <w:szCs w:val="28"/>
        </w:rPr>
      </w:pPr>
      <w:r w:rsidRPr="00844D8D">
        <w:rPr>
          <w:sz w:val="28"/>
          <w:szCs w:val="28"/>
        </w:rPr>
        <w:t>Ход проведения процедуры аукциона фиксируется Оператором в электронном журнале, который направляется Организатору аукциона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официальных сайтах торгов в течение дня, следующего за днем подписания указанного протокола.</w:t>
      </w:r>
    </w:p>
    <w:p w14:paraId="623F1F3F" w14:textId="77777777" w:rsidR="005640EC" w:rsidRPr="00844D8D" w:rsidRDefault="005640EC" w:rsidP="00FB6BC8">
      <w:pPr>
        <w:pStyle w:val="aa"/>
        <w:shd w:val="clear" w:color="auto" w:fill="FFFFFF"/>
        <w:ind w:firstLine="709"/>
        <w:contextualSpacing/>
        <w:jc w:val="both"/>
        <w:rPr>
          <w:sz w:val="28"/>
          <w:szCs w:val="28"/>
        </w:rPr>
      </w:pPr>
      <w:r w:rsidRPr="00844D8D">
        <w:rPr>
          <w:sz w:val="28"/>
          <w:szCs w:val="28"/>
        </w:rPr>
        <w:t>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14:paraId="2A9E936C" w14:textId="77777777" w:rsidR="005640EC" w:rsidRPr="00844D8D" w:rsidRDefault="005640EC" w:rsidP="00FB6BC8">
      <w:pPr>
        <w:pStyle w:val="aa"/>
        <w:shd w:val="clear" w:color="auto" w:fill="FFFFFF"/>
        <w:ind w:firstLine="709"/>
        <w:contextualSpacing/>
        <w:jc w:val="both"/>
        <w:rPr>
          <w:sz w:val="28"/>
          <w:szCs w:val="28"/>
        </w:rPr>
      </w:pPr>
      <w:r w:rsidRPr="00844D8D">
        <w:rPr>
          <w:sz w:val="28"/>
          <w:szCs w:val="28"/>
        </w:rPr>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аукциона для внесения в протокол об итогах аукциона.</w:t>
      </w:r>
    </w:p>
    <w:p w14:paraId="208A606A" w14:textId="77777777" w:rsidR="005640EC" w:rsidRPr="00844D8D" w:rsidRDefault="005640EC" w:rsidP="00FB6BC8">
      <w:pPr>
        <w:pStyle w:val="aa"/>
        <w:shd w:val="clear" w:color="auto" w:fill="FFFFFF"/>
        <w:ind w:firstLine="709"/>
        <w:contextualSpacing/>
        <w:jc w:val="both"/>
        <w:rPr>
          <w:sz w:val="28"/>
          <w:szCs w:val="28"/>
        </w:rPr>
      </w:pPr>
      <w:r w:rsidRPr="00844D8D">
        <w:rPr>
          <w:sz w:val="28"/>
          <w:szCs w:val="28"/>
        </w:rPr>
        <w:t>Процедура аукциона считается завершенной с момента подписания Организатором аукциона протокола об итогах аукциона.</w:t>
      </w:r>
    </w:p>
    <w:p w14:paraId="77A1959A" w14:textId="77777777" w:rsidR="005640EC" w:rsidRPr="00844D8D" w:rsidRDefault="005640EC" w:rsidP="00FB6BC8">
      <w:pPr>
        <w:pStyle w:val="aa"/>
        <w:shd w:val="clear" w:color="auto" w:fill="FFFFFF"/>
        <w:ind w:firstLine="709"/>
        <w:contextualSpacing/>
        <w:jc w:val="both"/>
        <w:rPr>
          <w:sz w:val="28"/>
          <w:szCs w:val="28"/>
        </w:rPr>
      </w:pPr>
      <w:r w:rsidRPr="00844D8D">
        <w:rPr>
          <w:sz w:val="28"/>
          <w:szCs w:val="28"/>
        </w:rPr>
        <w:t>Аукцион признается несостоявшимся в связи с отсутствием предложений о цене договора (цене лота), предусматривающих более высокую цену договора (цену лота), чем начальная (минимальная) цена договора (цена лота).</w:t>
      </w:r>
    </w:p>
    <w:p w14:paraId="0CF51FA6" w14:textId="77777777" w:rsidR="005640EC" w:rsidRPr="00844D8D" w:rsidRDefault="005640EC" w:rsidP="00FB6BC8">
      <w:pPr>
        <w:pStyle w:val="aa"/>
        <w:shd w:val="clear" w:color="auto" w:fill="FFFFFF"/>
        <w:ind w:firstLine="709"/>
        <w:contextualSpacing/>
        <w:jc w:val="both"/>
        <w:rPr>
          <w:sz w:val="28"/>
          <w:szCs w:val="28"/>
        </w:rPr>
      </w:pPr>
      <w:r w:rsidRPr="00844D8D">
        <w:rPr>
          <w:sz w:val="28"/>
          <w:szCs w:val="28"/>
        </w:rPr>
        <w:t>Решение о признании аукциона несостоявшимся оформляется протоколом об итогах аукциона.</w:t>
      </w:r>
    </w:p>
    <w:p w14:paraId="32CBC998" w14:textId="77777777" w:rsidR="005640EC" w:rsidRPr="00844D8D" w:rsidRDefault="005640EC" w:rsidP="00FB6BC8">
      <w:pPr>
        <w:pStyle w:val="aa"/>
        <w:shd w:val="clear" w:color="auto" w:fill="FFFFFF"/>
        <w:ind w:firstLine="709"/>
        <w:contextualSpacing/>
        <w:jc w:val="both"/>
        <w:rPr>
          <w:sz w:val="28"/>
          <w:szCs w:val="28"/>
        </w:rPr>
      </w:pPr>
      <w:r w:rsidRPr="00844D8D">
        <w:rPr>
          <w:sz w:val="28"/>
          <w:szCs w:val="28"/>
        </w:rPr>
        <w:t xml:space="preserve">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сделавшим предпоследнее предложение о цене договора, с </w:t>
      </w:r>
      <w:r w:rsidRPr="00844D8D">
        <w:rPr>
          <w:sz w:val="28"/>
          <w:szCs w:val="28"/>
        </w:rPr>
        <w:lastRenderedPageBreak/>
        <w:t>приложением данного протокола, а также размещается в открытой части электронной площадки следующая информация:</w:t>
      </w:r>
    </w:p>
    <w:p w14:paraId="4F019F17" w14:textId="77777777" w:rsidR="005640EC" w:rsidRPr="00844D8D" w:rsidRDefault="005640EC" w:rsidP="00FB6BC8">
      <w:pPr>
        <w:pStyle w:val="aa"/>
        <w:shd w:val="clear" w:color="auto" w:fill="FFFFFF"/>
        <w:ind w:firstLine="709"/>
        <w:contextualSpacing/>
        <w:jc w:val="both"/>
        <w:rPr>
          <w:sz w:val="28"/>
          <w:szCs w:val="28"/>
        </w:rPr>
      </w:pPr>
      <w:r w:rsidRPr="00844D8D">
        <w:rPr>
          <w:sz w:val="28"/>
          <w:szCs w:val="28"/>
        </w:rPr>
        <w:t>- наименование земельного участка и иные позволяющие его индивидуализировать сведения;</w:t>
      </w:r>
    </w:p>
    <w:p w14:paraId="0C410B27" w14:textId="77777777" w:rsidR="005640EC" w:rsidRPr="00844D8D" w:rsidRDefault="005640EC" w:rsidP="00FB6BC8">
      <w:pPr>
        <w:pStyle w:val="aa"/>
        <w:shd w:val="clear" w:color="auto" w:fill="FFFFFF"/>
        <w:ind w:firstLine="709"/>
        <w:contextualSpacing/>
        <w:jc w:val="both"/>
        <w:rPr>
          <w:sz w:val="28"/>
          <w:szCs w:val="28"/>
        </w:rPr>
      </w:pPr>
      <w:r w:rsidRPr="00844D8D">
        <w:rPr>
          <w:sz w:val="28"/>
          <w:szCs w:val="28"/>
        </w:rPr>
        <w:t>- цена сделки;</w:t>
      </w:r>
    </w:p>
    <w:p w14:paraId="0A950F0A" w14:textId="6226A0B8" w:rsidR="005640EC" w:rsidRDefault="005640EC" w:rsidP="00EF5F6D">
      <w:pPr>
        <w:pStyle w:val="aa"/>
        <w:shd w:val="clear" w:color="auto" w:fill="FFFFFF"/>
        <w:spacing w:before="0"/>
        <w:ind w:firstLine="709"/>
        <w:contextualSpacing/>
        <w:jc w:val="both"/>
        <w:rPr>
          <w:sz w:val="28"/>
          <w:szCs w:val="28"/>
        </w:rPr>
      </w:pPr>
      <w:r w:rsidRPr="00844D8D">
        <w:rPr>
          <w:sz w:val="28"/>
          <w:szCs w:val="28"/>
        </w:rPr>
        <w:t>- фамилия, имя, отчество физического лица или наименование юридического лица - победителя.</w:t>
      </w:r>
    </w:p>
    <w:p w14:paraId="7EF0A1CF" w14:textId="77777777" w:rsidR="00EF5F6D" w:rsidRPr="00EF5F6D" w:rsidRDefault="00EF5F6D" w:rsidP="00EF5F6D">
      <w:pPr>
        <w:pStyle w:val="ab"/>
        <w:rPr>
          <w:lang w:eastAsia="ru-RU"/>
        </w:rPr>
      </w:pPr>
    </w:p>
    <w:p w14:paraId="17E16698" w14:textId="0AF6FBEE" w:rsidR="005640EC" w:rsidRPr="00EF5F6D" w:rsidRDefault="006B3A76" w:rsidP="00EF5F6D">
      <w:pPr>
        <w:jc w:val="center"/>
        <w:rPr>
          <w:rFonts w:eastAsia="Arial"/>
          <w:b/>
          <w:szCs w:val="28"/>
          <w:lang w:eastAsia="ar-SA"/>
        </w:rPr>
      </w:pPr>
      <w:r>
        <w:rPr>
          <w:rFonts w:eastAsia="Arial"/>
          <w:b/>
          <w:szCs w:val="28"/>
          <w:lang w:eastAsia="ar-SA"/>
        </w:rPr>
        <w:t xml:space="preserve">8. </w:t>
      </w:r>
      <w:r w:rsidR="005640EC" w:rsidRPr="00844D8D">
        <w:rPr>
          <w:rFonts w:eastAsia="Arial"/>
          <w:b/>
          <w:szCs w:val="28"/>
          <w:lang w:eastAsia="ar-SA"/>
        </w:rPr>
        <w:t>Порядок определения победителей</w:t>
      </w:r>
      <w:r>
        <w:rPr>
          <w:rFonts w:eastAsia="Arial"/>
          <w:b/>
          <w:szCs w:val="28"/>
          <w:lang w:eastAsia="ar-SA"/>
        </w:rPr>
        <w:t>.</w:t>
      </w:r>
    </w:p>
    <w:p w14:paraId="3D29A159" w14:textId="77777777" w:rsidR="005640EC" w:rsidRPr="00844D8D" w:rsidRDefault="005640EC" w:rsidP="005342CD">
      <w:pPr>
        <w:tabs>
          <w:tab w:val="right" w:leader="dot" w:pos="4762"/>
        </w:tabs>
        <w:suppressAutoHyphens/>
        <w:autoSpaceDE w:val="0"/>
        <w:ind w:firstLine="709"/>
        <w:contextualSpacing/>
        <w:jc w:val="both"/>
        <w:rPr>
          <w:szCs w:val="28"/>
          <w:lang w:eastAsia="ar-SA"/>
        </w:rPr>
      </w:pPr>
      <w:r w:rsidRPr="00844D8D">
        <w:rPr>
          <w:rFonts w:eastAsia="Arial"/>
          <w:szCs w:val="28"/>
          <w:lang w:eastAsia="ar-SA"/>
        </w:rPr>
        <w:t xml:space="preserve"> </w:t>
      </w:r>
      <w:r w:rsidRPr="00844D8D">
        <w:rPr>
          <w:szCs w:val="28"/>
        </w:rPr>
        <w:t xml:space="preserve">Победителем признается участник, предложивший наиболее высокую цену земельного участка (годовой размер арендной платы). </w:t>
      </w:r>
      <w:r w:rsidRPr="00844D8D">
        <w:rPr>
          <w:szCs w:val="28"/>
          <w:lang w:eastAsia="ar-SA"/>
        </w:rPr>
        <w:t xml:space="preserve">Аукцион, на участие в котором не было подано заявок, либо участие, в котором принял только один участник, либо ни один из претендентов не признан участником аукциона, признается несостоявшимся. </w:t>
      </w:r>
    </w:p>
    <w:p w14:paraId="011F9BCB" w14:textId="77777777" w:rsidR="005640EC" w:rsidRPr="00844D8D" w:rsidRDefault="005640EC" w:rsidP="005342CD">
      <w:pPr>
        <w:tabs>
          <w:tab w:val="right" w:leader="dot" w:pos="4762"/>
        </w:tabs>
        <w:suppressAutoHyphens/>
        <w:autoSpaceDE w:val="0"/>
        <w:ind w:firstLine="709"/>
        <w:contextualSpacing/>
        <w:jc w:val="both"/>
        <w:rPr>
          <w:bCs/>
          <w:szCs w:val="28"/>
          <w:lang w:eastAsia="ar-SA"/>
        </w:rPr>
      </w:pPr>
      <w:r w:rsidRPr="00844D8D">
        <w:rPr>
          <w:szCs w:val="28"/>
          <w:lang w:eastAsia="ar-SA"/>
        </w:rPr>
        <w:t>Участник, признанный в протоколе об итогах торгов Победителем или лицом, с которым заключается договор по итогам торгов, обязан уплатить Оператору электронной площадки вознаграждение за использование программных средств электронной площадки в размере, установленном в соответствии с положениями Постановления Правительства №564 от 10.05.2018, отражены в пункте 15.4 Регламента работы ЭТП Фабрикант с процедурами из ГИС Торги и зафиксированы на сайте электронной площадки по адресу: https://www.fabrikant.ru/personal/tariff/.</w:t>
      </w:r>
    </w:p>
    <w:p w14:paraId="34A860A9" w14:textId="77777777" w:rsidR="005640EC" w:rsidRPr="00844D8D" w:rsidRDefault="005640EC" w:rsidP="005640EC">
      <w:pPr>
        <w:pStyle w:val="a8"/>
        <w:keepNext/>
        <w:keepLines/>
        <w:contextualSpacing/>
        <w:mirrorIndents/>
        <w:jc w:val="center"/>
        <w:rPr>
          <w:b/>
          <w:szCs w:val="28"/>
        </w:rPr>
      </w:pPr>
    </w:p>
    <w:p w14:paraId="3A9109CA" w14:textId="77777777" w:rsidR="005640EC" w:rsidRDefault="006B3A76" w:rsidP="005640EC">
      <w:pPr>
        <w:pStyle w:val="a8"/>
        <w:keepNext/>
        <w:keepLines/>
        <w:contextualSpacing/>
        <w:mirrorIndents/>
        <w:jc w:val="center"/>
        <w:rPr>
          <w:b/>
          <w:szCs w:val="28"/>
        </w:rPr>
      </w:pPr>
      <w:r>
        <w:rPr>
          <w:b/>
          <w:szCs w:val="28"/>
        </w:rPr>
        <w:t xml:space="preserve">9. </w:t>
      </w:r>
      <w:r w:rsidR="005640EC" w:rsidRPr="00844D8D">
        <w:rPr>
          <w:b/>
          <w:szCs w:val="28"/>
        </w:rPr>
        <w:t>Место и срок подведения итогов аукциона</w:t>
      </w:r>
      <w:r>
        <w:rPr>
          <w:b/>
          <w:szCs w:val="28"/>
        </w:rPr>
        <w:t>.</w:t>
      </w:r>
    </w:p>
    <w:p w14:paraId="693159EB" w14:textId="77777777" w:rsidR="005342CD" w:rsidRPr="00844D8D" w:rsidRDefault="005342CD" w:rsidP="005640EC">
      <w:pPr>
        <w:pStyle w:val="a8"/>
        <w:keepNext/>
        <w:keepLines/>
        <w:contextualSpacing/>
        <w:mirrorIndents/>
        <w:jc w:val="center"/>
        <w:rPr>
          <w:b/>
          <w:szCs w:val="28"/>
        </w:rPr>
      </w:pPr>
    </w:p>
    <w:p w14:paraId="25537220" w14:textId="77777777" w:rsidR="005640EC" w:rsidRPr="005342CD" w:rsidRDefault="005640EC" w:rsidP="005342CD">
      <w:pPr>
        <w:ind w:firstLine="709"/>
        <w:contextualSpacing/>
        <w:jc w:val="both"/>
        <w:rPr>
          <w:szCs w:val="28"/>
        </w:rPr>
      </w:pPr>
      <w:r w:rsidRPr="005342CD">
        <w:rPr>
          <w:szCs w:val="28"/>
        </w:rPr>
        <w:t xml:space="preserve">Ход проведения процедуры аукциона фиксируется в электронном журнале, который направляется оператором площадки продавцу в течение одного часа со времени завершения приема предложений о цене земельного участка для подведения итогов аукциона путем оформления протокола об итогах аукциона. </w:t>
      </w:r>
    </w:p>
    <w:p w14:paraId="0D4E02BB" w14:textId="77777777" w:rsidR="005342CD" w:rsidRDefault="005640EC" w:rsidP="005342CD">
      <w:pPr>
        <w:suppressAutoHyphens/>
        <w:autoSpaceDE w:val="0"/>
        <w:ind w:firstLine="709"/>
        <w:contextualSpacing/>
        <w:jc w:val="both"/>
        <w:rPr>
          <w:szCs w:val="28"/>
        </w:rPr>
      </w:pPr>
      <w:r w:rsidRPr="005342CD">
        <w:rPr>
          <w:szCs w:val="28"/>
        </w:rPr>
        <w:t>Процедура аукциона считается завершенной со времени подписания продавцом протокола об итогах аукциона. Протокол об итогах аукциона удостоверяет право победителя на заключение договора аренды земельного участка.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w:t>
      </w:r>
    </w:p>
    <w:p w14:paraId="04CB6FE4" w14:textId="77777777" w:rsidR="005640EC" w:rsidRPr="005342CD" w:rsidRDefault="005640EC" w:rsidP="005342CD">
      <w:pPr>
        <w:suppressAutoHyphens/>
        <w:autoSpaceDE w:val="0"/>
        <w:ind w:firstLine="709"/>
        <w:contextualSpacing/>
        <w:jc w:val="both"/>
        <w:rPr>
          <w:szCs w:val="28"/>
        </w:rPr>
      </w:pPr>
      <w:r w:rsidRPr="005342CD">
        <w:rPr>
          <w:szCs w:val="28"/>
        </w:rPr>
        <w:t xml:space="preserve">Договор аренды земельного участка заключается с победителем аукциона не ранее чем через десять дней со дня размещения итогов на сайте </w:t>
      </w:r>
      <w:r w:rsidRPr="005342CD">
        <w:rPr>
          <w:bCs/>
          <w:szCs w:val="28"/>
        </w:rPr>
        <w:t xml:space="preserve">Российской Федерации </w:t>
      </w:r>
      <w:r w:rsidRPr="005342CD">
        <w:rPr>
          <w:bCs/>
          <w:iCs/>
          <w:color w:val="000000" w:themeColor="text1"/>
          <w:szCs w:val="28"/>
        </w:rPr>
        <w:t>(</w:t>
      </w:r>
      <w:hyperlink r:id="rId11" w:history="1">
        <w:r w:rsidRPr="005342CD">
          <w:rPr>
            <w:rStyle w:val="a4"/>
            <w:bCs/>
            <w:iCs/>
            <w:color w:val="000000" w:themeColor="text1"/>
            <w:szCs w:val="28"/>
            <w:lang w:val="en-US"/>
          </w:rPr>
          <w:t>http</w:t>
        </w:r>
        <w:r w:rsidRPr="005342CD">
          <w:rPr>
            <w:rStyle w:val="a4"/>
            <w:bCs/>
            <w:iCs/>
            <w:color w:val="000000" w:themeColor="text1"/>
            <w:szCs w:val="28"/>
          </w:rPr>
          <w:t>://</w:t>
        </w:r>
        <w:r w:rsidRPr="005342CD">
          <w:rPr>
            <w:rStyle w:val="a4"/>
            <w:bCs/>
            <w:iCs/>
            <w:color w:val="000000" w:themeColor="text1"/>
            <w:szCs w:val="28"/>
            <w:lang w:val="en-US"/>
          </w:rPr>
          <w:t>new</w:t>
        </w:r>
        <w:r w:rsidRPr="005342CD">
          <w:rPr>
            <w:rStyle w:val="a4"/>
            <w:bCs/>
            <w:iCs/>
            <w:color w:val="000000" w:themeColor="text1"/>
            <w:szCs w:val="28"/>
          </w:rPr>
          <w:t>.</w:t>
        </w:r>
        <w:r w:rsidRPr="005342CD">
          <w:rPr>
            <w:rStyle w:val="a4"/>
            <w:bCs/>
            <w:iCs/>
            <w:color w:val="000000" w:themeColor="text1"/>
            <w:szCs w:val="28"/>
            <w:lang w:val="en-US"/>
          </w:rPr>
          <w:t>torgi</w:t>
        </w:r>
        <w:r w:rsidRPr="005342CD">
          <w:rPr>
            <w:rStyle w:val="a4"/>
            <w:bCs/>
            <w:iCs/>
            <w:color w:val="000000" w:themeColor="text1"/>
            <w:szCs w:val="28"/>
          </w:rPr>
          <w:t>.</w:t>
        </w:r>
        <w:r w:rsidRPr="005342CD">
          <w:rPr>
            <w:rStyle w:val="a4"/>
            <w:bCs/>
            <w:iCs/>
            <w:color w:val="000000" w:themeColor="text1"/>
            <w:szCs w:val="28"/>
            <w:lang w:val="en-US"/>
          </w:rPr>
          <w:t>gov</w:t>
        </w:r>
        <w:r w:rsidRPr="005342CD">
          <w:rPr>
            <w:rStyle w:val="a4"/>
            <w:bCs/>
            <w:iCs/>
            <w:color w:val="000000" w:themeColor="text1"/>
            <w:szCs w:val="28"/>
          </w:rPr>
          <w:t>.</w:t>
        </w:r>
        <w:r w:rsidRPr="005342CD">
          <w:rPr>
            <w:rStyle w:val="a4"/>
            <w:bCs/>
            <w:iCs/>
            <w:color w:val="000000" w:themeColor="text1"/>
            <w:szCs w:val="28"/>
            <w:lang w:val="en-US"/>
          </w:rPr>
          <w:t>ru</w:t>
        </w:r>
      </w:hyperlink>
      <w:r w:rsidRPr="005342CD">
        <w:rPr>
          <w:bCs/>
          <w:iCs/>
          <w:color w:val="000000" w:themeColor="text1"/>
          <w:szCs w:val="28"/>
        </w:rPr>
        <w:t>),</w:t>
      </w:r>
      <w:r w:rsidRPr="005342CD">
        <w:rPr>
          <w:bCs/>
          <w:color w:val="000000" w:themeColor="text1"/>
          <w:szCs w:val="28"/>
        </w:rPr>
        <w:t xml:space="preserve"> </w:t>
      </w:r>
      <w:r w:rsidRPr="005342CD">
        <w:rPr>
          <w:bCs/>
          <w:szCs w:val="28"/>
        </w:rPr>
        <w:t>официальном сайте</w:t>
      </w:r>
      <w:r w:rsidR="008F4CE6" w:rsidRPr="005342CD">
        <w:rPr>
          <w:bCs/>
          <w:szCs w:val="28"/>
        </w:rPr>
        <w:t xml:space="preserve"> уполномоченного органа:</w:t>
      </w:r>
      <w:r w:rsidRPr="005342CD">
        <w:rPr>
          <w:bCs/>
          <w:szCs w:val="28"/>
        </w:rPr>
        <w:t xml:space="preserve"> </w:t>
      </w:r>
      <w:r w:rsidR="008F4CE6" w:rsidRPr="005342CD">
        <w:rPr>
          <w:szCs w:val="28"/>
        </w:rPr>
        <w:t xml:space="preserve">https://krokt.nobl.ru/ </w:t>
      </w:r>
    </w:p>
    <w:p w14:paraId="0B903AE6" w14:textId="77777777" w:rsidR="005640EC" w:rsidRPr="005342CD" w:rsidRDefault="005640EC" w:rsidP="005342CD">
      <w:pPr>
        <w:ind w:firstLine="709"/>
        <w:contextualSpacing/>
        <w:jc w:val="both"/>
        <w:rPr>
          <w:color w:val="000000"/>
          <w:szCs w:val="28"/>
        </w:rPr>
      </w:pPr>
      <w:r w:rsidRPr="005342CD">
        <w:rPr>
          <w:color w:val="000000"/>
          <w:szCs w:val="28"/>
        </w:rPr>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w:t>
      </w:r>
      <w:r w:rsidRPr="005342CD">
        <w:rPr>
          <w:color w:val="000000"/>
          <w:szCs w:val="28"/>
        </w:rPr>
        <w:lastRenderedPageBreak/>
        <w:t>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организатор торгов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договор аренды земельного участка заключается по начальной цене предмета аукциона.</w:t>
      </w:r>
    </w:p>
    <w:p w14:paraId="37303E74" w14:textId="77777777" w:rsidR="005640EC" w:rsidRPr="005342CD" w:rsidRDefault="005640EC" w:rsidP="005342CD">
      <w:pPr>
        <w:autoSpaceDE w:val="0"/>
        <w:autoSpaceDN w:val="0"/>
        <w:adjustRightInd w:val="0"/>
        <w:ind w:firstLine="709"/>
        <w:contextualSpacing/>
        <w:jc w:val="both"/>
        <w:outlineLvl w:val="1"/>
        <w:rPr>
          <w:szCs w:val="28"/>
        </w:rPr>
      </w:pPr>
      <w:r w:rsidRPr="005342CD">
        <w:rPr>
          <w:szCs w:val="28"/>
        </w:rPr>
        <w:t>При уклонении или отказе победителя аукциона от заключения в установленный срок договора аренды земельного участка он утрачивает право на заключение указанного договора и задаток ему не возвращается.</w:t>
      </w:r>
    </w:p>
    <w:p w14:paraId="50D8CB1F" w14:textId="77777777" w:rsidR="005342CD" w:rsidRDefault="005640EC" w:rsidP="005342CD">
      <w:pPr>
        <w:ind w:firstLine="709"/>
        <w:contextualSpacing/>
        <w:jc w:val="both"/>
        <w:rPr>
          <w:szCs w:val="28"/>
        </w:rPr>
      </w:pPr>
      <w:r w:rsidRPr="005342CD">
        <w:rPr>
          <w:szCs w:val="28"/>
        </w:rPr>
        <w:t>Сведения о победителе аукциона, уклонившегося от заключения договора аренды земельного участка, являющегося предметом аукциона, об иных лицах, с которыми указанный договор заключается в случае признания аукциона несостоявшимся, включаются в реестр недобросовестных участников аукциона, ведение которого осуществляется уполномоченным Правительством Российской Федерации федеральным органом исполнительной власти.</w:t>
      </w:r>
    </w:p>
    <w:p w14:paraId="27F53C14" w14:textId="77777777" w:rsidR="005342CD" w:rsidRDefault="005640EC" w:rsidP="005342CD">
      <w:pPr>
        <w:ind w:firstLine="709"/>
        <w:contextualSpacing/>
        <w:jc w:val="both"/>
        <w:rPr>
          <w:szCs w:val="28"/>
        </w:rPr>
      </w:pPr>
      <w:r w:rsidRPr="005342CD">
        <w:rPr>
          <w:szCs w:val="28"/>
        </w:rPr>
        <w:t>Организатор аукциона вправе отказаться от проведения аукциона в любое время, но не позднее, чем за три дня до наступления даты его проведения.</w:t>
      </w:r>
    </w:p>
    <w:p w14:paraId="060EA09D" w14:textId="112BFCFA" w:rsidR="005640EC" w:rsidRPr="005342CD" w:rsidRDefault="005640EC" w:rsidP="005342CD">
      <w:pPr>
        <w:ind w:firstLine="709"/>
        <w:contextualSpacing/>
        <w:jc w:val="both"/>
        <w:rPr>
          <w:rStyle w:val="a7"/>
          <w:szCs w:val="28"/>
        </w:rPr>
      </w:pPr>
      <w:r w:rsidRPr="005342CD">
        <w:rPr>
          <w:rStyle w:val="a7"/>
          <w:szCs w:val="28"/>
        </w:rPr>
        <w:t>Осмотр объекта производится лицами, желающими участвовать в торгах</w:t>
      </w:r>
      <w:r w:rsidR="00C925A2">
        <w:rPr>
          <w:rStyle w:val="a7"/>
          <w:szCs w:val="28"/>
        </w:rPr>
        <w:t xml:space="preserve"> </w:t>
      </w:r>
      <w:r w:rsidRPr="005342CD">
        <w:rPr>
          <w:rStyle w:val="a7"/>
          <w:szCs w:val="28"/>
        </w:rPr>
        <w:t>самостоятельно.</w:t>
      </w:r>
    </w:p>
    <w:p w14:paraId="7A34563D" w14:textId="77777777" w:rsidR="005640EC" w:rsidRPr="005342CD" w:rsidRDefault="005640EC" w:rsidP="005342CD">
      <w:pPr>
        <w:ind w:firstLine="709"/>
        <w:contextualSpacing/>
        <w:jc w:val="both"/>
        <w:rPr>
          <w:szCs w:val="28"/>
        </w:rPr>
      </w:pPr>
      <w:r w:rsidRPr="005342CD">
        <w:rPr>
          <w:szCs w:val="28"/>
        </w:rPr>
        <w:t>Все вопросы, касающиеся проведения электронного аукциона и не нашедшие отражения в настоящем информационном сообщении, регулируются законодательством Российской Федерации.</w:t>
      </w:r>
    </w:p>
    <w:sectPr w:rsidR="005640EC" w:rsidRPr="005342CD" w:rsidSect="00A267F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NewRoman,Bold">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5B2D8D"/>
    <w:multiLevelType w:val="hybridMultilevel"/>
    <w:tmpl w:val="F8DCC6DA"/>
    <w:lvl w:ilvl="0" w:tplc="C1020616">
      <w:start w:val="1"/>
      <w:numFmt w:val="bullet"/>
      <w:pStyle w:val="a"/>
      <w:lvlText w:val=""/>
      <w:lvlJc w:val="left"/>
      <w:pPr>
        <w:tabs>
          <w:tab w:val="num" w:pos="426"/>
        </w:tabs>
        <w:ind w:left="426" w:firstLine="0"/>
      </w:pPr>
      <w:rPr>
        <w:rFonts w:ascii="Symbol" w:hAnsi="Symbol" w:hint="default"/>
      </w:rPr>
    </w:lvl>
    <w:lvl w:ilvl="1" w:tplc="0419000F">
      <w:start w:val="1"/>
      <w:numFmt w:val="decimal"/>
      <w:lvlText w:val="%2."/>
      <w:lvlJc w:val="left"/>
      <w:pPr>
        <w:tabs>
          <w:tab w:val="num" w:pos="2149"/>
        </w:tabs>
        <w:ind w:left="2149"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539"/>
    <w:rsid w:val="00014DAB"/>
    <w:rsid w:val="000271D0"/>
    <w:rsid w:val="000353C9"/>
    <w:rsid w:val="0004478D"/>
    <w:rsid w:val="000B1DE9"/>
    <w:rsid w:val="000B606D"/>
    <w:rsid w:val="000E58DD"/>
    <w:rsid w:val="000F3E54"/>
    <w:rsid w:val="001021C1"/>
    <w:rsid w:val="0010330F"/>
    <w:rsid w:val="00111255"/>
    <w:rsid w:val="00123539"/>
    <w:rsid w:val="00131F30"/>
    <w:rsid w:val="001569F6"/>
    <w:rsid w:val="0017068F"/>
    <w:rsid w:val="001838AB"/>
    <w:rsid w:val="001A6E69"/>
    <w:rsid w:val="001B4A84"/>
    <w:rsid w:val="001F5BF4"/>
    <w:rsid w:val="00204817"/>
    <w:rsid w:val="00225652"/>
    <w:rsid w:val="00231F5C"/>
    <w:rsid w:val="00276CAA"/>
    <w:rsid w:val="002D2AFC"/>
    <w:rsid w:val="002F24E1"/>
    <w:rsid w:val="002F7091"/>
    <w:rsid w:val="00317345"/>
    <w:rsid w:val="00340295"/>
    <w:rsid w:val="003429E7"/>
    <w:rsid w:val="0036729C"/>
    <w:rsid w:val="00371637"/>
    <w:rsid w:val="00384A2D"/>
    <w:rsid w:val="003B2ECC"/>
    <w:rsid w:val="003E403A"/>
    <w:rsid w:val="004277CB"/>
    <w:rsid w:val="00433C86"/>
    <w:rsid w:val="004A1D6F"/>
    <w:rsid w:val="004B4F5C"/>
    <w:rsid w:val="004E464C"/>
    <w:rsid w:val="00503B5E"/>
    <w:rsid w:val="005049A3"/>
    <w:rsid w:val="00505816"/>
    <w:rsid w:val="00505D76"/>
    <w:rsid w:val="005342CD"/>
    <w:rsid w:val="00550E51"/>
    <w:rsid w:val="00551249"/>
    <w:rsid w:val="00553449"/>
    <w:rsid w:val="00554C8F"/>
    <w:rsid w:val="005640EC"/>
    <w:rsid w:val="005D32C2"/>
    <w:rsid w:val="0061372A"/>
    <w:rsid w:val="00646E1E"/>
    <w:rsid w:val="00654361"/>
    <w:rsid w:val="0065672C"/>
    <w:rsid w:val="0067702E"/>
    <w:rsid w:val="006B0416"/>
    <w:rsid w:val="006B3A76"/>
    <w:rsid w:val="006C16BD"/>
    <w:rsid w:val="006C7085"/>
    <w:rsid w:val="00713F2F"/>
    <w:rsid w:val="00784FCF"/>
    <w:rsid w:val="00790C21"/>
    <w:rsid w:val="007A2AE5"/>
    <w:rsid w:val="007B4787"/>
    <w:rsid w:val="007D0E71"/>
    <w:rsid w:val="007E4CF1"/>
    <w:rsid w:val="007E64A3"/>
    <w:rsid w:val="00813765"/>
    <w:rsid w:val="008301E0"/>
    <w:rsid w:val="0083060B"/>
    <w:rsid w:val="008903F8"/>
    <w:rsid w:val="008B0334"/>
    <w:rsid w:val="008B3D64"/>
    <w:rsid w:val="008E6DD9"/>
    <w:rsid w:val="008F22C7"/>
    <w:rsid w:val="008F4CE6"/>
    <w:rsid w:val="00941DE7"/>
    <w:rsid w:val="00976D6A"/>
    <w:rsid w:val="009C6483"/>
    <w:rsid w:val="009E35A1"/>
    <w:rsid w:val="009F75C5"/>
    <w:rsid w:val="00A267F2"/>
    <w:rsid w:val="00A648BD"/>
    <w:rsid w:val="00AA1AB1"/>
    <w:rsid w:val="00AA1E84"/>
    <w:rsid w:val="00AB582E"/>
    <w:rsid w:val="00AE1B46"/>
    <w:rsid w:val="00AF7563"/>
    <w:rsid w:val="00B16901"/>
    <w:rsid w:val="00B66311"/>
    <w:rsid w:val="00B9261A"/>
    <w:rsid w:val="00B973D7"/>
    <w:rsid w:val="00BA35F2"/>
    <w:rsid w:val="00BE6D58"/>
    <w:rsid w:val="00BF13B9"/>
    <w:rsid w:val="00C05536"/>
    <w:rsid w:val="00C43828"/>
    <w:rsid w:val="00C54840"/>
    <w:rsid w:val="00C60C87"/>
    <w:rsid w:val="00C71174"/>
    <w:rsid w:val="00C9090E"/>
    <w:rsid w:val="00C925A2"/>
    <w:rsid w:val="00CF4C1E"/>
    <w:rsid w:val="00D43DC7"/>
    <w:rsid w:val="00D64997"/>
    <w:rsid w:val="00D83EAB"/>
    <w:rsid w:val="00DA67FC"/>
    <w:rsid w:val="00DE0D55"/>
    <w:rsid w:val="00E52E0C"/>
    <w:rsid w:val="00E77EF5"/>
    <w:rsid w:val="00E92C52"/>
    <w:rsid w:val="00EC261B"/>
    <w:rsid w:val="00EF5F6D"/>
    <w:rsid w:val="00F117C0"/>
    <w:rsid w:val="00F44630"/>
    <w:rsid w:val="00F9144B"/>
    <w:rsid w:val="00F915EB"/>
    <w:rsid w:val="00FA6B9D"/>
    <w:rsid w:val="00FB3815"/>
    <w:rsid w:val="00FB6B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1C109"/>
  <w15:docId w15:val="{DF62CAF9-1BB0-490C-8A2D-BB61EBE5E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4"/>
        <w:lang w:val="ru-RU"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117C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TimesNewRoman">
    <w:name w:val="Основной текст (3) + Times New Roman"/>
    <w:aliases w:val="11,5 pt,Основной текст + 8"/>
    <w:uiPriority w:val="99"/>
    <w:rsid w:val="00F9144B"/>
    <w:rPr>
      <w:rFonts w:ascii="Times New Roman" w:eastAsia="Times New Roman" w:hAnsi="Times New Roman" w:cs="Times New Roman"/>
      <w:b/>
      <w:bCs/>
      <w:i/>
      <w:iCs/>
      <w:sz w:val="23"/>
      <w:szCs w:val="23"/>
      <w:shd w:val="clear" w:color="auto" w:fill="FFFFFF"/>
    </w:rPr>
  </w:style>
  <w:style w:type="character" w:styleId="a4">
    <w:name w:val="Hyperlink"/>
    <w:uiPriority w:val="99"/>
    <w:rsid w:val="00A648BD"/>
    <w:rPr>
      <w:rFonts w:cs="Times New Roman"/>
      <w:color w:val="0000FF"/>
      <w:u w:val="single"/>
    </w:rPr>
  </w:style>
  <w:style w:type="paragraph" w:styleId="a5">
    <w:name w:val="List Paragraph"/>
    <w:basedOn w:val="a0"/>
    <w:uiPriority w:val="34"/>
    <w:qFormat/>
    <w:rsid w:val="00A648BD"/>
    <w:pPr>
      <w:ind w:left="720"/>
      <w:contextualSpacing/>
    </w:pPr>
  </w:style>
  <w:style w:type="character" w:customStyle="1" w:styleId="apple-converted-space">
    <w:name w:val="apple-converted-space"/>
    <w:uiPriority w:val="99"/>
    <w:rsid w:val="003B2ECC"/>
    <w:rPr>
      <w:rFonts w:cs="Times New Roman"/>
    </w:rPr>
  </w:style>
  <w:style w:type="paragraph" w:styleId="2">
    <w:name w:val="Body Text 2"/>
    <w:basedOn w:val="a0"/>
    <w:link w:val="20"/>
    <w:rsid w:val="008903F8"/>
    <w:pPr>
      <w:spacing w:after="120" w:line="480" w:lineRule="auto"/>
    </w:pPr>
    <w:rPr>
      <w:rFonts w:eastAsia="Times New Roman"/>
      <w:lang w:eastAsia="ru-RU"/>
    </w:rPr>
  </w:style>
  <w:style w:type="character" w:customStyle="1" w:styleId="20">
    <w:name w:val="Основной текст 2 Знак"/>
    <w:basedOn w:val="a1"/>
    <w:link w:val="2"/>
    <w:rsid w:val="008903F8"/>
    <w:rPr>
      <w:rFonts w:eastAsia="Times New Roman"/>
      <w:lang w:eastAsia="ru-RU"/>
    </w:rPr>
  </w:style>
  <w:style w:type="paragraph" w:customStyle="1" w:styleId="rezul">
    <w:name w:val="rezul"/>
    <w:basedOn w:val="a0"/>
    <w:rsid w:val="005640EC"/>
    <w:pPr>
      <w:widowControl w:val="0"/>
      <w:spacing w:after="0"/>
      <w:ind w:firstLine="283"/>
      <w:jc w:val="both"/>
    </w:pPr>
    <w:rPr>
      <w:rFonts w:eastAsia="Times New Roman"/>
      <w:b/>
      <w:sz w:val="22"/>
      <w:szCs w:val="20"/>
      <w:lang w:val="en-US"/>
    </w:rPr>
  </w:style>
  <w:style w:type="paragraph" w:styleId="a6">
    <w:name w:val="Body Text"/>
    <w:basedOn w:val="a0"/>
    <w:link w:val="a7"/>
    <w:uiPriority w:val="99"/>
    <w:semiHidden/>
    <w:unhideWhenUsed/>
    <w:rsid w:val="005640EC"/>
    <w:pPr>
      <w:spacing w:after="120"/>
    </w:pPr>
  </w:style>
  <w:style w:type="character" w:customStyle="1" w:styleId="a7">
    <w:name w:val="Основной текст Знак"/>
    <w:basedOn w:val="a1"/>
    <w:link w:val="a6"/>
    <w:rsid w:val="005640EC"/>
  </w:style>
  <w:style w:type="paragraph" w:styleId="a8">
    <w:name w:val="Body Text Indent"/>
    <w:basedOn w:val="a0"/>
    <w:link w:val="a9"/>
    <w:rsid w:val="005640EC"/>
    <w:pPr>
      <w:spacing w:after="120"/>
      <w:ind w:left="283"/>
    </w:pPr>
    <w:rPr>
      <w:rFonts w:eastAsia="Times New Roman"/>
      <w:lang w:eastAsia="ru-RU"/>
    </w:rPr>
  </w:style>
  <w:style w:type="character" w:customStyle="1" w:styleId="a9">
    <w:name w:val="Основной текст с отступом Знак"/>
    <w:basedOn w:val="a1"/>
    <w:link w:val="a8"/>
    <w:rsid w:val="005640EC"/>
    <w:rPr>
      <w:rFonts w:eastAsia="Times New Roman"/>
      <w:lang w:eastAsia="ru-RU"/>
    </w:rPr>
  </w:style>
  <w:style w:type="paragraph" w:styleId="3">
    <w:name w:val="Body Text Indent 3"/>
    <w:basedOn w:val="a0"/>
    <w:link w:val="30"/>
    <w:rsid w:val="005640EC"/>
    <w:pPr>
      <w:spacing w:after="120"/>
      <w:ind w:left="283"/>
    </w:pPr>
    <w:rPr>
      <w:rFonts w:eastAsia="Times New Roman"/>
      <w:sz w:val="16"/>
      <w:szCs w:val="16"/>
      <w:lang w:eastAsia="ru-RU"/>
    </w:rPr>
  </w:style>
  <w:style w:type="character" w:customStyle="1" w:styleId="30">
    <w:name w:val="Основной текст с отступом 3 Знак"/>
    <w:basedOn w:val="a1"/>
    <w:link w:val="3"/>
    <w:rsid w:val="005640EC"/>
    <w:rPr>
      <w:rFonts w:eastAsia="Times New Roman"/>
      <w:sz w:val="16"/>
      <w:szCs w:val="16"/>
      <w:lang w:eastAsia="ru-RU"/>
    </w:rPr>
  </w:style>
  <w:style w:type="paragraph" w:customStyle="1" w:styleId="western">
    <w:name w:val="western"/>
    <w:basedOn w:val="a0"/>
    <w:rsid w:val="005640EC"/>
    <w:pPr>
      <w:spacing w:before="100" w:beforeAutospacing="1" w:after="100" w:afterAutospacing="1"/>
    </w:pPr>
    <w:rPr>
      <w:rFonts w:eastAsia="Times New Roman"/>
      <w:sz w:val="24"/>
      <w:lang w:eastAsia="ru-RU"/>
    </w:rPr>
  </w:style>
  <w:style w:type="paragraph" w:customStyle="1" w:styleId="aa">
    <w:basedOn w:val="a0"/>
    <w:next w:val="ab"/>
    <w:uiPriority w:val="99"/>
    <w:rsid w:val="005640EC"/>
    <w:pPr>
      <w:spacing w:before="150" w:after="0"/>
    </w:pPr>
    <w:rPr>
      <w:rFonts w:eastAsia="Times New Roman"/>
      <w:sz w:val="24"/>
      <w:lang w:eastAsia="ru-RU"/>
    </w:rPr>
  </w:style>
  <w:style w:type="paragraph" w:customStyle="1" w:styleId="TextBoldCenter">
    <w:name w:val="TextBoldCenter"/>
    <w:basedOn w:val="a0"/>
    <w:rsid w:val="005640EC"/>
    <w:pPr>
      <w:autoSpaceDE w:val="0"/>
      <w:autoSpaceDN w:val="0"/>
      <w:adjustRightInd w:val="0"/>
      <w:spacing w:before="283" w:after="0"/>
      <w:jc w:val="center"/>
    </w:pPr>
    <w:rPr>
      <w:rFonts w:eastAsia="Calibri"/>
      <w:b/>
      <w:bCs/>
      <w:sz w:val="26"/>
      <w:szCs w:val="26"/>
      <w:lang w:eastAsia="ru-RU"/>
    </w:rPr>
  </w:style>
  <w:style w:type="paragraph" w:customStyle="1" w:styleId="ConsPlusNormal">
    <w:name w:val="ConsPlusNormal"/>
    <w:link w:val="ConsPlusNormal0"/>
    <w:qFormat/>
    <w:rsid w:val="005640EC"/>
    <w:pPr>
      <w:widowControl w:val="0"/>
      <w:autoSpaceDE w:val="0"/>
      <w:autoSpaceDN w:val="0"/>
      <w:spacing w:after="0"/>
    </w:pPr>
    <w:rPr>
      <w:rFonts w:ascii="Calibri" w:eastAsia="Times New Roman" w:hAnsi="Calibri" w:cs="Calibri"/>
      <w:sz w:val="22"/>
      <w:szCs w:val="20"/>
      <w:lang w:eastAsia="ru-RU"/>
    </w:rPr>
  </w:style>
  <w:style w:type="paragraph" w:styleId="ab">
    <w:name w:val="Normal (Web)"/>
    <w:basedOn w:val="a0"/>
    <w:uiPriority w:val="99"/>
    <w:semiHidden/>
    <w:unhideWhenUsed/>
    <w:rsid w:val="005640EC"/>
    <w:rPr>
      <w:sz w:val="24"/>
    </w:rPr>
  </w:style>
  <w:style w:type="character" w:customStyle="1" w:styleId="1">
    <w:name w:val="Неразрешенное упоминание1"/>
    <w:basedOn w:val="a1"/>
    <w:uiPriority w:val="99"/>
    <w:semiHidden/>
    <w:unhideWhenUsed/>
    <w:rsid w:val="008F4CE6"/>
    <w:rPr>
      <w:color w:val="605E5C"/>
      <w:shd w:val="clear" w:color="auto" w:fill="E1DFDD"/>
    </w:rPr>
  </w:style>
  <w:style w:type="paragraph" w:customStyle="1" w:styleId="a">
    <w:name w:val="буллиты"/>
    <w:basedOn w:val="a0"/>
    <w:link w:val="ac"/>
    <w:rsid w:val="001F5BF4"/>
    <w:pPr>
      <w:numPr>
        <w:numId w:val="1"/>
      </w:numPr>
      <w:tabs>
        <w:tab w:val="decimal" w:pos="340"/>
      </w:tabs>
      <w:spacing w:after="0"/>
      <w:jc w:val="both"/>
    </w:pPr>
    <w:rPr>
      <w:rFonts w:eastAsia="Times New Roman"/>
      <w:bCs/>
      <w:color w:val="000000"/>
      <w:sz w:val="24"/>
    </w:rPr>
  </w:style>
  <w:style w:type="character" w:customStyle="1" w:styleId="ac">
    <w:name w:val="буллиты Знак"/>
    <w:link w:val="a"/>
    <w:rsid w:val="001F5BF4"/>
    <w:rPr>
      <w:rFonts w:eastAsia="Times New Roman"/>
      <w:bCs/>
      <w:color w:val="000000"/>
      <w:sz w:val="24"/>
    </w:rPr>
  </w:style>
  <w:style w:type="character" w:customStyle="1" w:styleId="ConsPlusNormal0">
    <w:name w:val="ConsPlusNormal Знак"/>
    <w:link w:val="ConsPlusNormal"/>
    <w:rsid w:val="001F5BF4"/>
    <w:rPr>
      <w:rFonts w:ascii="Calibri" w:eastAsia="Times New Roman" w:hAnsi="Calibri" w:cs="Calibri"/>
      <w:sz w:val="22"/>
      <w:szCs w:val="20"/>
      <w:lang w:eastAsia="ru-RU"/>
    </w:rPr>
  </w:style>
  <w:style w:type="character" w:customStyle="1" w:styleId="811">
    <w:name w:val="Основной текст + 811"/>
    <w:aliases w:val="5 pt27"/>
    <w:uiPriority w:val="99"/>
    <w:rsid w:val="001F5BF4"/>
    <w:rPr>
      <w:rFonts w:ascii="Times New Roman" w:hAnsi="Times New Roman" w:cs="Times New Roman"/>
      <w:sz w:val="17"/>
      <w:szCs w:val="17"/>
      <w:u w:val="none"/>
    </w:rPr>
  </w:style>
  <w:style w:type="character" w:customStyle="1" w:styleId="79">
    <w:name w:val="Основной текст + 79"/>
    <w:aliases w:val="5 pt17,Полужирный5"/>
    <w:uiPriority w:val="99"/>
    <w:rsid w:val="001F5BF4"/>
    <w:rPr>
      <w:rFonts w:ascii="Times New Roman" w:hAnsi="Times New Roman" w:cs="Times New Roman"/>
      <w:b/>
      <w:bCs/>
      <w:sz w:val="15"/>
      <w:szCs w:val="15"/>
      <w:u w:val="none"/>
    </w:rPr>
  </w:style>
  <w:style w:type="character" w:customStyle="1" w:styleId="815">
    <w:name w:val="Основной текст + 815"/>
    <w:aliases w:val="5 pt32,Полужирный"/>
    <w:uiPriority w:val="99"/>
    <w:rsid w:val="001F5BF4"/>
    <w:rPr>
      <w:rFonts w:ascii="Times New Roman" w:hAnsi="Times New Roman" w:cs="Times New Roman"/>
      <w:b/>
      <w:bCs/>
      <w:sz w:val="17"/>
      <w:szCs w:val="17"/>
      <w:u w:val="none"/>
    </w:rPr>
  </w:style>
  <w:style w:type="paragraph" w:customStyle="1" w:styleId="ConsPlusNonformat">
    <w:name w:val="ConsPlusNonformat"/>
    <w:rsid w:val="001F5BF4"/>
    <w:pPr>
      <w:widowControl w:val="0"/>
      <w:autoSpaceDE w:val="0"/>
      <w:autoSpaceDN w:val="0"/>
      <w:spacing w:after="0"/>
    </w:pPr>
    <w:rPr>
      <w:rFonts w:ascii="Courier New" w:eastAsia="Times New Roman" w:hAnsi="Courier New" w:cs="Courier New"/>
      <w:sz w:val="20"/>
      <w:szCs w:val="20"/>
      <w:lang w:eastAsia="ru-RU"/>
    </w:rPr>
  </w:style>
  <w:style w:type="character" w:styleId="ad">
    <w:name w:val="Strong"/>
    <w:basedOn w:val="a1"/>
    <w:uiPriority w:val="22"/>
    <w:qFormat/>
    <w:rsid w:val="00BE6D58"/>
    <w:rPr>
      <w:b/>
      <w:bCs/>
    </w:rPr>
  </w:style>
  <w:style w:type="character" w:customStyle="1" w:styleId="wmi-callto">
    <w:name w:val="wmi-callto"/>
    <w:basedOn w:val="a1"/>
    <w:rsid w:val="00BE6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brikan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tel:8%20495%20514%2002%200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brikant.ru/" TargetMode="External"/><Relationship Id="rId11" Type="http://schemas.openxmlformats.org/officeDocument/2006/relationships/hyperlink" Target="http://torgi.gov.ru" TargetMode="External"/><Relationship Id="rId5" Type="http://schemas.openxmlformats.org/officeDocument/2006/relationships/hyperlink" Target="https://www.fabrikant.ru/" TargetMode="External"/><Relationship Id="rId10" Type="http://schemas.openxmlformats.org/officeDocument/2006/relationships/hyperlink" Target="https://www.fabrikant.ru/" TargetMode="External"/><Relationship Id="rId4" Type="http://schemas.openxmlformats.org/officeDocument/2006/relationships/webSettings" Target="webSettings.xml"/><Relationship Id="rId9" Type="http://schemas.openxmlformats.org/officeDocument/2006/relationships/hyperlink" Target="mailto:kiourazovka@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11</Pages>
  <Words>3827</Words>
  <Characters>21819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Ильгиз Фейзрахманов</dc:creator>
  <cp:lastModifiedBy>Ильгиз Фейзрахманов</cp:lastModifiedBy>
  <cp:revision>16</cp:revision>
  <cp:lastPrinted>2024-08-21T11:42:00Z</cp:lastPrinted>
  <dcterms:created xsi:type="dcterms:W3CDTF">2026-01-30T05:19:00Z</dcterms:created>
  <dcterms:modified xsi:type="dcterms:W3CDTF">2026-01-30T05:50:00Z</dcterms:modified>
</cp:coreProperties>
</file>